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5BF4D041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BF17BF">
              <w:rPr>
                <w:bCs/>
                <w:iCs/>
              </w:rPr>
              <w:t xml:space="preserve">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214176AB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</w:t>
            </w:r>
            <w:r w:rsidR="00BF17BF">
              <w:t xml:space="preserve">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t>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6E22C7F1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t>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1215A49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t>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44D69B2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t>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34D71655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rPr>
                <w:bCs/>
                <w:iCs/>
              </w:rPr>
              <w:t>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5F736D49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</w:t>
            </w:r>
            <w:r w:rsidR="00BF17BF">
              <w:rPr>
                <w:bCs/>
                <w:iCs/>
              </w:rPr>
              <w:t xml:space="preserve">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287768BB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</w:t>
            </w:r>
            <w:r w:rsidR="00BF17BF">
              <w:rPr>
                <w:bCs/>
                <w:iCs/>
              </w:rPr>
              <w:t xml:space="preserve">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1E856692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5FBB7DA0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</w:t>
            </w:r>
            <w:r w:rsidR="00BF17BF">
              <w:t xml:space="preserve">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0C6ECE">
              <w:t xml:space="preserve">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06706786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</w:t>
            </w:r>
            <w:r w:rsidR="00BF17BF">
              <w:rPr>
                <w:b/>
                <w:bCs/>
              </w:rPr>
              <w:t>a Mátészalka Város Önkormányzat</w:t>
            </w:r>
            <w:r w:rsidR="00BF17BF">
              <w:t xml:space="preserve"> </w:t>
            </w:r>
            <w:r w:rsidRPr="003B1B4B">
              <w:t>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EB98" w14:textId="77777777" w:rsidR="00EB4150" w:rsidRDefault="00EB4150" w:rsidP="003766E4">
      <w:r>
        <w:separator/>
      </w:r>
    </w:p>
  </w:endnote>
  <w:endnote w:type="continuationSeparator" w:id="0">
    <w:p w14:paraId="2CC93335" w14:textId="77777777" w:rsidR="00EB4150" w:rsidRDefault="00EB4150" w:rsidP="003766E4">
      <w:r>
        <w:continuationSeparator/>
      </w:r>
    </w:p>
  </w:endnote>
  <w:endnote w:type="continuationNotice" w:id="1">
    <w:p w14:paraId="48B0DC47" w14:textId="77777777" w:rsidR="00EB4150" w:rsidRDefault="00EB4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ACCD" w14:textId="77777777" w:rsidR="00EB4150" w:rsidRDefault="00EB4150" w:rsidP="003766E4">
      <w:r>
        <w:separator/>
      </w:r>
    </w:p>
  </w:footnote>
  <w:footnote w:type="continuationSeparator" w:id="0">
    <w:p w14:paraId="0C606023" w14:textId="77777777" w:rsidR="00EB4150" w:rsidRDefault="00EB4150" w:rsidP="003766E4">
      <w:r>
        <w:continuationSeparator/>
      </w:r>
    </w:p>
  </w:footnote>
  <w:footnote w:type="continuationNotice" w:id="1">
    <w:p w14:paraId="1C71AC8C" w14:textId="77777777" w:rsidR="00EB4150" w:rsidRDefault="00EB4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4B67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353C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7BF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35AA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4150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65C6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5261</Words>
  <Characters>36302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2021-01-07T10:23:00Z</dcterms:created>
  <dcterms:modified xsi:type="dcterms:W3CDTF">2021-01-07T10:35:00Z</dcterms:modified>
</cp:coreProperties>
</file>