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791C4" w14:textId="465E417F" w:rsidR="00E7591F" w:rsidRPr="00D36F1B" w:rsidRDefault="00371C0F" w:rsidP="00EE7522">
      <w:pPr>
        <w:rPr>
          <w:rFonts w:cs="Calibri Light"/>
          <w:color w:val="313131"/>
          <w:szCs w:val="23"/>
        </w:rPr>
        <w:sectPr w:rsidR="00E7591F" w:rsidRPr="00D36F1B" w:rsidSect="0041087A">
          <w:headerReference w:type="first" r:id="rId9"/>
          <w:footerReference w:type="first" r:id="rId10"/>
          <w:type w:val="nextColumn"/>
          <w:pgSz w:w="11906" w:h="16838"/>
          <w:pgMar w:top="1418" w:right="1701" w:bottom="1418" w:left="1701" w:header="0" w:footer="709" w:gutter="0"/>
          <w:pgNumType w:start="0"/>
          <w:cols w:space="708"/>
          <w:titlePg/>
          <w:docGrid w:linePitch="360"/>
        </w:sectPr>
      </w:pPr>
      <w:r w:rsidRPr="00D36F1B">
        <w:rPr>
          <w:rFonts w:cs="Calibri Ligh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AAF1A99" wp14:editId="4A3F53B4">
                <wp:simplePos x="0" y="0"/>
                <wp:positionH relativeFrom="page">
                  <wp:align>left</wp:align>
                </wp:positionH>
                <wp:positionV relativeFrom="paragraph">
                  <wp:posOffset>3604895</wp:posOffset>
                </wp:positionV>
                <wp:extent cx="7886700" cy="1619250"/>
                <wp:effectExtent l="0" t="0" r="0" b="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6700" cy="1619250"/>
                        </a:xfrm>
                        <a:prstGeom prst="rect">
                          <a:avLst/>
                        </a:prstGeom>
                        <a:solidFill>
                          <a:srgbClr val="0588C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1A792" w14:textId="77777777" w:rsidR="009B4CD9" w:rsidRDefault="009B4CD9" w:rsidP="00B90AF0">
                            <w:pPr>
                              <w:pStyle w:val="boritoalcim"/>
                              <w:tabs>
                                <w:tab w:val="left" w:pos="851"/>
                              </w:tabs>
                              <w:spacing w:before="0" w:after="0"/>
                              <w:contextualSpacing w:val="0"/>
                            </w:pPr>
                          </w:p>
                          <w:p w14:paraId="2B81087F" w14:textId="423E9A8B" w:rsidR="009B4CD9" w:rsidRDefault="009B4CD9" w:rsidP="00B90AF0">
                            <w:pPr>
                              <w:pStyle w:val="boritoalcim"/>
                              <w:tabs>
                                <w:tab w:val="left" w:pos="851"/>
                              </w:tabs>
                              <w:spacing w:before="0" w:after="0"/>
                              <w:contextualSpacing w:val="0"/>
                            </w:pPr>
                            <w:r w:rsidRPr="00B90AF0">
                              <w:t>FOGLALKOZTATÁSI AKCIÓTERV</w:t>
                            </w:r>
                          </w:p>
                          <w:p w14:paraId="76BB9FE2" w14:textId="1342E6A1" w:rsidR="009B4CD9" w:rsidRDefault="009B4CD9" w:rsidP="00B90AF0">
                            <w:pPr>
                              <w:pStyle w:val="boritoalcim"/>
                              <w:tabs>
                                <w:tab w:val="left" w:pos="851"/>
                              </w:tabs>
                              <w:spacing w:before="0" w:after="0"/>
                              <w:contextualSpacing w:val="0"/>
                            </w:pPr>
                            <w:r>
                              <w:t>FELÜLVIZSGÁLATA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F1A99" id="_x0000_t202" coordsize="21600,21600" o:spt="202" path="m,l,21600r21600,l21600,xe">
                <v:stroke joinstyle="miter"/>
                <v:path gradientshapeok="t" o:connecttype="rect"/>
              </v:shapetype>
              <v:shape id="Szövegdoboz 6" o:spid="_x0000_s1026" type="#_x0000_t202" style="position:absolute;left:0;text-align:left;margin-left:0;margin-top:283.85pt;width:621pt;height:127.5pt;z-index:-25165823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" fillcolor="#0588cc" stroked="f" strokeweight=".5pt">
                <v:textbox>
                  <w:txbxContent>
                    <w:p w14:paraId="0D81A792" w14:textId="77777777" w:rsidR="009B4CD9" w:rsidRDefault="009B4CD9" w:rsidP="00B90AF0">
                      <w:pPr>
                        <w:pStyle w:val="boritoalcim"/>
                        <w:tabs>
                          <w:tab w:val="left" w:pos="851"/>
                        </w:tabs>
                        <w:spacing w:before="0" w:after="0"/>
                        <w:contextualSpacing w:val="0"/>
                      </w:pPr>
                    </w:p>
                    <w:p w14:paraId="2B81087F" w14:textId="423E9A8B" w:rsidR="009B4CD9" w:rsidRDefault="009B4CD9" w:rsidP="00B90AF0">
                      <w:pPr>
                        <w:pStyle w:val="boritoalcim"/>
                        <w:tabs>
                          <w:tab w:val="left" w:pos="851"/>
                        </w:tabs>
                        <w:spacing w:before="0" w:after="0"/>
                        <w:contextualSpacing w:val="0"/>
                      </w:pPr>
                      <w:r w:rsidRPr="00B90AF0">
                        <w:t>FOGLALKOZTATÁSI AKCIÓTERV</w:t>
                      </w:r>
                    </w:p>
                    <w:p w14:paraId="76BB9FE2" w14:textId="1342E6A1" w:rsidR="009B4CD9" w:rsidRDefault="009B4CD9" w:rsidP="00B90AF0">
                      <w:pPr>
                        <w:pStyle w:val="boritoalcim"/>
                        <w:tabs>
                          <w:tab w:val="left" w:pos="851"/>
                        </w:tabs>
                        <w:spacing w:before="0" w:after="0"/>
                        <w:contextualSpacing w:val="0"/>
                      </w:pPr>
                      <w:r>
                        <w:t>FELÜLVIZSGÁLATA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36F1B">
        <w:rPr>
          <w:rFonts w:cs="Calibri Ligh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055313" wp14:editId="39E24E05">
                <wp:simplePos x="0" y="0"/>
                <wp:positionH relativeFrom="column">
                  <wp:posOffset>-1070610</wp:posOffset>
                </wp:positionH>
                <wp:positionV relativeFrom="paragraph">
                  <wp:posOffset>1118870</wp:posOffset>
                </wp:positionV>
                <wp:extent cx="7810500" cy="1562100"/>
                <wp:effectExtent l="0" t="0" r="0" b="0"/>
                <wp:wrapNone/>
                <wp:docPr id="2063" name="Szövegdoboz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0" cy="1562100"/>
                        </a:xfrm>
                        <a:prstGeom prst="rect">
                          <a:avLst/>
                        </a:prstGeom>
                        <a:solidFill>
                          <a:srgbClr val="044B7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7B31F" w14:textId="0A60FB89" w:rsidR="009B4CD9" w:rsidRPr="00084312" w:rsidRDefault="009B4CD9" w:rsidP="00084312">
                            <w:pPr>
                              <w:pStyle w:val="boritoalcim"/>
                              <w:contextualSpacing w:val="0"/>
                              <w:rPr>
                                <w:smallCap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mallCaps/>
                                <w:sz w:val="44"/>
                                <w:szCs w:val="44"/>
                              </w:rPr>
                              <w:t xml:space="preserve">Mátészalka És Térsége Helyi </w:t>
                            </w:r>
                            <w:r w:rsidRPr="00084312">
                              <w:rPr>
                                <w:smallCaps/>
                                <w:sz w:val="44"/>
                                <w:szCs w:val="44"/>
                              </w:rPr>
                              <w:t>Foglalkoztatási Paktum</w:t>
                            </w:r>
                            <w:r>
                              <w:rPr>
                                <w:smallCaps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  <w:p w14:paraId="546E86F9" w14:textId="32CC91A5" w:rsidR="009B4CD9" w:rsidRDefault="009B4CD9" w:rsidP="003D0277">
                            <w:pPr>
                              <w:pStyle w:val="boritoalcim"/>
                              <w:contextualSpacing w:val="0"/>
                            </w:pPr>
                            <w:r w:rsidRPr="003D0277">
                              <w:t>TOP-</w:t>
                            </w:r>
                            <w:r>
                              <w:t>5</w:t>
                            </w:r>
                            <w:r w:rsidRPr="003D0277">
                              <w:t>.</w:t>
                            </w:r>
                            <w:r>
                              <w:t>1</w:t>
                            </w:r>
                            <w:r w:rsidRPr="003D0277">
                              <w:t>.2-15-</w:t>
                            </w:r>
                            <w:r>
                              <w:t>SB</w:t>
                            </w:r>
                            <w:r w:rsidRPr="003D0277">
                              <w:t>1-2016-0000</w:t>
                            </w:r>
                            <w:r>
                              <w:t>4</w:t>
                            </w:r>
                          </w:p>
                          <w:p w14:paraId="66F20757" w14:textId="553C281C" w:rsidR="009B4CD9" w:rsidRDefault="009B4CD9" w:rsidP="003D0277">
                            <w:pPr>
                              <w:pStyle w:val="boritoalcim"/>
                              <w:contextualSpacing w:val="0"/>
                            </w:pPr>
                            <w:r>
                              <w:t>Komplex munkaerőpiaci kutatási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5313" id="Szövegdoboz 2063" o:spid="_x0000_s1027" type="#_x0000_t202" style="position:absolute;left:0;text-align:left;margin-left:-84.3pt;margin-top:88.1pt;width:615pt;height:12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" fillcolor="#044b77" stroked="f" strokeweight=".5pt">
                <v:textbox>
                  <w:txbxContent>
                    <w:p w14:paraId="6937B31F" w14:textId="0A60FB89" w:rsidR="009B4CD9" w:rsidRPr="00084312" w:rsidRDefault="009B4CD9" w:rsidP="00084312">
                      <w:pPr>
                        <w:pStyle w:val="boritoalcim"/>
                        <w:contextualSpacing w:val="0"/>
                        <w:rPr>
                          <w:smallCaps/>
                          <w:sz w:val="44"/>
                          <w:szCs w:val="44"/>
                        </w:rPr>
                      </w:pPr>
                      <w:r>
                        <w:rPr>
                          <w:smallCaps/>
                          <w:sz w:val="44"/>
                          <w:szCs w:val="44"/>
                        </w:rPr>
                        <w:t xml:space="preserve">Mátészalka És Térsége Helyi </w:t>
                      </w:r>
                      <w:r w:rsidRPr="00084312">
                        <w:rPr>
                          <w:smallCaps/>
                          <w:sz w:val="44"/>
                          <w:szCs w:val="44"/>
                        </w:rPr>
                        <w:t>Foglalkoztatási Paktum</w:t>
                      </w:r>
                      <w:r>
                        <w:rPr>
                          <w:smallCaps/>
                          <w:sz w:val="44"/>
                          <w:szCs w:val="44"/>
                        </w:rPr>
                        <w:t>a</w:t>
                      </w:r>
                    </w:p>
                    <w:p w14:paraId="546E86F9" w14:textId="32CC91A5" w:rsidR="009B4CD9" w:rsidRDefault="009B4CD9" w:rsidP="003D0277">
                      <w:pPr>
                        <w:pStyle w:val="boritoalcim"/>
                        <w:contextualSpacing w:val="0"/>
                      </w:pPr>
                      <w:r w:rsidRPr="003D0277">
                        <w:t>TOP-</w:t>
                      </w:r>
                      <w:r>
                        <w:t>5</w:t>
                      </w:r>
                      <w:r w:rsidRPr="003D0277">
                        <w:t>.</w:t>
                      </w:r>
                      <w:r>
                        <w:t>1</w:t>
                      </w:r>
                      <w:r w:rsidRPr="003D0277">
                        <w:t>.2-15-</w:t>
                      </w:r>
                      <w:r>
                        <w:t>SB</w:t>
                      </w:r>
                      <w:r w:rsidRPr="003D0277">
                        <w:t>1-2016-0000</w:t>
                      </w:r>
                      <w:r>
                        <w:t>4</w:t>
                      </w:r>
                    </w:p>
                    <w:p w14:paraId="66F20757" w14:textId="553C281C" w:rsidR="009B4CD9" w:rsidRDefault="009B4CD9" w:rsidP="003D0277">
                      <w:pPr>
                        <w:pStyle w:val="boritoalcim"/>
                        <w:contextualSpacing w:val="0"/>
                      </w:pPr>
                      <w:r>
                        <w:t>Komplex munkaerőpiaci kutatási program</w:t>
                      </w:r>
                    </w:p>
                  </w:txbxContent>
                </v:textbox>
              </v:shape>
            </w:pict>
          </mc:Fallback>
        </mc:AlternateContent>
      </w:r>
      <w:r w:rsidR="00904795" w:rsidRPr="00D36F1B">
        <w:rPr>
          <w:rFonts w:cs="Calibri Ligh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CA4615E" wp14:editId="33A6CAC1">
                <wp:simplePos x="0" y="0"/>
                <wp:positionH relativeFrom="column">
                  <wp:posOffset>6868795</wp:posOffset>
                </wp:positionH>
                <wp:positionV relativeFrom="paragraph">
                  <wp:posOffset>1189355</wp:posOffset>
                </wp:positionV>
                <wp:extent cx="1017905" cy="9763125"/>
                <wp:effectExtent l="0" t="0" r="0" b="9525"/>
                <wp:wrapNone/>
                <wp:docPr id="2066" name="Téglalap 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905" cy="9763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39C8F" id="Téglalap 2066" o:spid="_x0000_s1026" style="position:absolute;margin-left:540.85pt;margin-top:93.65pt;width:80.15pt;height:768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" fillcolor="#95b3d7 [1940]" stroked="f" strokeweight="2pt"/>
            </w:pict>
          </mc:Fallback>
        </mc:AlternateContent>
      </w: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7683"/>
        <w:gridCol w:w="405"/>
      </w:tblGrid>
      <w:tr w:rsidR="00B90AF0" w:rsidRPr="00B90AF0" w14:paraId="5AAF749B" w14:textId="77777777" w:rsidTr="00B90AF0">
        <w:trPr>
          <w:trHeight w:val="2387"/>
        </w:trPr>
        <w:tc>
          <w:tcPr>
            <w:tcW w:w="245" w:type="pct"/>
          </w:tcPr>
          <w:p w14:paraId="53957E09" w14:textId="77777777" w:rsidR="00B90AF0" w:rsidRPr="00B90AF0" w:rsidRDefault="00B90AF0" w:rsidP="00B90AF0">
            <w:pPr>
              <w:rPr>
                <w:rFonts w:cs="Calibri Light"/>
                <w:noProof/>
                <w:lang w:eastAsia="hu-HU"/>
              </w:rPr>
            </w:pPr>
          </w:p>
        </w:tc>
        <w:tc>
          <w:tcPr>
            <w:tcW w:w="4517" w:type="pct"/>
            <w:vAlign w:val="center"/>
          </w:tcPr>
          <w:p w14:paraId="29110EFD" w14:textId="77777777" w:rsidR="00B90AF0" w:rsidRPr="00B90AF0" w:rsidRDefault="00B90AF0" w:rsidP="00B90AF0">
            <w:pPr>
              <w:spacing w:line="240" w:lineRule="auto"/>
              <w:jc w:val="center"/>
              <w:rPr>
                <w:rFonts w:cs="Calibri Light"/>
                <w:b/>
                <w:bCs/>
                <w:spacing w:val="5"/>
              </w:rPr>
            </w:pPr>
            <w:r w:rsidRPr="00B90AF0">
              <w:rPr>
                <w:rFonts w:cs="Calibri Light"/>
                <w:b/>
                <w:bCs/>
                <w:smallCaps/>
                <w:spacing w:val="5"/>
              </w:rPr>
              <w:t>MEGRENDELŐ:</w:t>
            </w:r>
          </w:p>
          <w:p w14:paraId="0E78D315" w14:textId="77777777" w:rsidR="00B90AF0" w:rsidRPr="00B90AF0" w:rsidRDefault="00B90AF0" w:rsidP="00B90AF0">
            <w:pPr>
              <w:spacing w:line="240" w:lineRule="auto"/>
              <w:jc w:val="center"/>
              <w:rPr>
                <w:rFonts w:cs="Calibri Light"/>
                <w:b/>
                <w:bCs/>
                <w:spacing w:val="5"/>
              </w:rPr>
            </w:pPr>
            <w:r w:rsidRPr="00B90AF0">
              <w:rPr>
                <w:rFonts w:cs="Calibri Light"/>
                <w:b/>
                <w:bCs/>
                <w:smallCaps/>
                <w:spacing w:val="5"/>
              </w:rPr>
              <w:t>Szabolcs 05. Önkormányzati Területfejlesztési Társulás</w:t>
            </w:r>
          </w:p>
          <w:p w14:paraId="4B3F745B" w14:textId="715B9D18" w:rsidR="00B90AF0" w:rsidRPr="00B90AF0" w:rsidRDefault="00B90AF0" w:rsidP="002E2050">
            <w:pPr>
              <w:spacing w:line="240" w:lineRule="auto"/>
              <w:jc w:val="center"/>
              <w:rPr>
                <w:rFonts w:cs="Calibri Light"/>
                <w:b/>
                <w:bCs/>
                <w:spacing w:val="5"/>
              </w:rPr>
            </w:pPr>
          </w:p>
        </w:tc>
        <w:tc>
          <w:tcPr>
            <w:tcW w:w="238" w:type="pct"/>
          </w:tcPr>
          <w:p w14:paraId="5C5F9A4D" w14:textId="77777777" w:rsidR="00B90AF0" w:rsidRPr="00B90AF0" w:rsidRDefault="00B90AF0" w:rsidP="00B90AF0">
            <w:pPr>
              <w:rPr>
                <w:rFonts w:cs="Calibri Light"/>
              </w:rPr>
            </w:pPr>
          </w:p>
        </w:tc>
      </w:tr>
      <w:tr w:rsidR="00B90AF0" w:rsidRPr="00B90AF0" w14:paraId="1FFAE6D0" w14:textId="77777777" w:rsidTr="00B90AF0">
        <w:trPr>
          <w:trHeight w:val="2954"/>
        </w:trPr>
        <w:tc>
          <w:tcPr>
            <w:tcW w:w="245" w:type="pct"/>
          </w:tcPr>
          <w:p w14:paraId="18194916" w14:textId="77777777" w:rsidR="00B90AF0" w:rsidRPr="00B90AF0" w:rsidRDefault="00B90AF0" w:rsidP="00B90AF0">
            <w:pPr>
              <w:rPr>
                <w:rFonts w:cs="Calibri Light"/>
              </w:rPr>
            </w:pPr>
          </w:p>
        </w:tc>
        <w:tc>
          <w:tcPr>
            <w:tcW w:w="4517" w:type="pct"/>
            <w:vAlign w:val="center"/>
          </w:tcPr>
          <w:p w14:paraId="1D157E40" w14:textId="77777777" w:rsidR="00B90AF0" w:rsidRPr="006243D7" w:rsidRDefault="00B90AF0" w:rsidP="00B90AF0">
            <w:pPr>
              <w:spacing w:line="240" w:lineRule="auto"/>
              <w:jc w:val="center"/>
              <w:rPr>
                <w:rFonts w:cs="Calibri Light"/>
                <w:b/>
                <w:bCs/>
                <w:spacing w:val="5"/>
              </w:rPr>
            </w:pPr>
            <w:r w:rsidRPr="006243D7">
              <w:rPr>
                <w:rFonts w:cs="Calibri Light"/>
                <w:b/>
                <w:bCs/>
                <w:smallCaps/>
                <w:spacing w:val="5"/>
              </w:rPr>
              <w:t>KÉSZÍTETTE:</w:t>
            </w:r>
          </w:p>
          <w:p w14:paraId="5C992C00" w14:textId="77777777" w:rsidR="00B90AF0" w:rsidRPr="006243D7" w:rsidRDefault="00B90AF0" w:rsidP="00B90AF0">
            <w:pPr>
              <w:jc w:val="center"/>
              <w:rPr>
                <w:rFonts w:cs="Calibri Light"/>
                <w:b/>
                <w:bCs/>
                <w:spacing w:val="5"/>
              </w:rPr>
            </w:pPr>
            <w:r w:rsidRPr="006243D7">
              <w:rPr>
                <w:rFonts w:cs="Calibri Light"/>
                <w:b/>
                <w:bCs/>
                <w:smallCaps/>
                <w:spacing w:val="5"/>
              </w:rPr>
              <w:t>MEGAKOM Tanácsadó Iroda Kft.</w:t>
            </w:r>
          </w:p>
          <w:p w14:paraId="7B39D22A" w14:textId="3C68DA9A" w:rsidR="00B90AF0" w:rsidRPr="006243D7" w:rsidRDefault="006818DA" w:rsidP="00B90AF0">
            <w:pPr>
              <w:jc w:val="center"/>
              <w:rPr>
                <w:rFonts w:cs="Calibri Light"/>
                <w:noProof/>
                <w:lang w:eastAsia="hu-HU"/>
              </w:rPr>
            </w:pPr>
            <w:r>
              <w:rPr>
                <w:rFonts w:cs="Calibri Light"/>
                <w:b/>
                <w:bCs/>
                <w:noProof/>
                <w:spacing w:val="5"/>
              </w:rPr>
              <w:drawing>
                <wp:inline distT="0" distB="0" distL="0" distR="0" wp14:anchorId="1D972016" wp14:editId="49B6B32C">
                  <wp:extent cx="1721931" cy="1440000"/>
                  <wp:effectExtent l="0" t="0" r="0" b="8255"/>
                  <wp:docPr id="14" name="Kép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egakom_allo_rovid_cmy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93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A91DF" w14:textId="77777777" w:rsidR="006818DA" w:rsidRDefault="006818DA" w:rsidP="00B90AF0">
            <w:pPr>
              <w:spacing w:before="360"/>
              <w:jc w:val="center"/>
              <w:rPr>
                <w:rFonts w:cs="Calibri Light"/>
                <w:b/>
                <w:bCs/>
                <w:smallCaps/>
                <w:spacing w:val="5"/>
              </w:rPr>
            </w:pPr>
          </w:p>
          <w:p w14:paraId="7440911D" w14:textId="76E1AF9A" w:rsidR="00B90AF0" w:rsidRPr="006243D7" w:rsidRDefault="00B90AF0" w:rsidP="00B90AF0">
            <w:pPr>
              <w:spacing w:before="360"/>
              <w:jc w:val="center"/>
              <w:rPr>
                <w:rFonts w:cs="Calibri Light"/>
                <w:b/>
                <w:bCs/>
                <w:smallCaps/>
                <w:spacing w:val="5"/>
              </w:rPr>
            </w:pPr>
            <w:r w:rsidRPr="006243D7">
              <w:rPr>
                <w:rFonts w:cs="Calibri Light"/>
                <w:b/>
                <w:bCs/>
                <w:smallCaps/>
                <w:spacing w:val="5"/>
              </w:rPr>
              <w:t>DÁTUM: 201</w:t>
            </w:r>
            <w:r w:rsidR="006818DA">
              <w:rPr>
                <w:rFonts w:cs="Calibri Light"/>
                <w:b/>
                <w:bCs/>
                <w:smallCaps/>
                <w:spacing w:val="5"/>
              </w:rPr>
              <w:t>9</w:t>
            </w:r>
            <w:r w:rsidRPr="006243D7">
              <w:rPr>
                <w:rFonts w:cs="Calibri Light"/>
                <w:b/>
                <w:bCs/>
                <w:smallCaps/>
                <w:spacing w:val="5"/>
              </w:rPr>
              <w:t>.06.30</w:t>
            </w:r>
          </w:p>
        </w:tc>
        <w:tc>
          <w:tcPr>
            <w:tcW w:w="238" w:type="pct"/>
          </w:tcPr>
          <w:p w14:paraId="6C0BE91D" w14:textId="77777777" w:rsidR="00B90AF0" w:rsidRPr="00B90AF0" w:rsidRDefault="00B90AF0" w:rsidP="00B90AF0">
            <w:pPr>
              <w:rPr>
                <w:rFonts w:cs="Calibri Light"/>
              </w:rPr>
            </w:pPr>
          </w:p>
        </w:tc>
      </w:tr>
      <w:tr w:rsidR="00B90AF0" w:rsidRPr="00B90AF0" w14:paraId="3AED66D9" w14:textId="77777777" w:rsidTr="00B90AF0">
        <w:trPr>
          <w:trHeight w:val="232"/>
        </w:trPr>
        <w:tc>
          <w:tcPr>
            <w:tcW w:w="245" w:type="pct"/>
          </w:tcPr>
          <w:p w14:paraId="777574FA" w14:textId="77777777" w:rsidR="00B90AF0" w:rsidRPr="00B90AF0" w:rsidRDefault="00B90AF0" w:rsidP="00B90AF0">
            <w:pPr>
              <w:rPr>
                <w:rFonts w:cs="Calibri Light"/>
              </w:rPr>
            </w:pPr>
          </w:p>
        </w:tc>
        <w:tc>
          <w:tcPr>
            <w:tcW w:w="4517" w:type="pct"/>
            <w:vAlign w:val="center"/>
          </w:tcPr>
          <w:p w14:paraId="70159C98" w14:textId="77777777" w:rsidR="00B90AF0" w:rsidRPr="00B90AF0" w:rsidRDefault="00B90AF0" w:rsidP="00B90AF0">
            <w:pPr>
              <w:spacing w:before="400" w:after="400" w:line="240" w:lineRule="auto"/>
              <w:rPr>
                <w:rFonts w:cs="Calibri Light"/>
                <w:iCs/>
                <w:color w:val="000000" w:themeColor="text1"/>
                <w:szCs w:val="24"/>
              </w:rPr>
            </w:pPr>
            <w:r w:rsidRPr="00B90AF0">
              <w:rPr>
                <w:rFonts w:cs="Calibri Light"/>
                <w:iCs/>
                <w:color w:val="000000" w:themeColor="text1"/>
                <w:szCs w:val="24"/>
              </w:rPr>
              <w:t>A dokumentum a „Mátészalka és térsége helyi foglalkoztatási paktuma” című projekthez kapcsolódóan került kidolgozásra.</w:t>
            </w:r>
          </w:p>
          <w:p w14:paraId="08256424" w14:textId="33C447B5" w:rsidR="00B90AF0" w:rsidRPr="00B90AF0" w:rsidRDefault="00B90AF0" w:rsidP="00B90AF0">
            <w:pPr>
              <w:spacing w:line="240" w:lineRule="auto"/>
              <w:rPr>
                <w:rFonts w:cs="Calibri Light"/>
                <w:b/>
                <w:bCs/>
                <w:spacing w:val="5"/>
              </w:rPr>
            </w:pPr>
            <w:r w:rsidRPr="00B90AF0">
              <w:rPr>
                <w:rFonts w:eastAsia="Times New Roman" w:cs="Calibri Light"/>
              </w:rPr>
              <w:t>Az elkészült dokumentum a Szabolcs 05. Önkormányzati Területfejlesztési Társulás tulajdona. Bármely részének felhasználása csak előzetes engedéllyel lehetséges!</w:t>
            </w:r>
            <w:r w:rsidR="00786F35">
              <w:rPr>
                <w:rFonts w:eastAsia="Times New Roman" w:cs="Calibri Light"/>
              </w:rPr>
              <w:t xml:space="preserve"> </w:t>
            </w:r>
          </w:p>
        </w:tc>
        <w:tc>
          <w:tcPr>
            <w:tcW w:w="238" w:type="pct"/>
          </w:tcPr>
          <w:p w14:paraId="1D7F625E" w14:textId="77777777" w:rsidR="00B90AF0" w:rsidRPr="00B90AF0" w:rsidRDefault="00B90AF0" w:rsidP="00B90AF0">
            <w:pPr>
              <w:rPr>
                <w:rFonts w:cs="Calibri Light"/>
              </w:rPr>
            </w:pPr>
          </w:p>
        </w:tc>
      </w:tr>
    </w:tbl>
    <w:p w14:paraId="1C9FBEF1" w14:textId="01FF22C3" w:rsidR="00DC573E" w:rsidRDefault="00222752" w:rsidP="002103BF">
      <w:pPr>
        <w:pStyle w:val="link"/>
        <w:spacing w:before="360" w:after="0" w:line="240" w:lineRule="auto"/>
        <w:rPr>
          <w:rStyle w:val="Hiperhivatkozs"/>
          <w:rFonts w:cs="Calibri Light"/>
          <w:color w:val="BCBDC1"/>
          <w:u w:val="none"/>
        </w:rPr>
      </w:pPr>
      <w:hyperlink r:id="rId12" w:history="1">
        <w:r w:rsidR="00CE1C32" w:rsidRPr="00D36F1B">
          <w:rPr>
            <w:rStyle w:val="Hiperhivatkozs"/>
            <w:rFonts w:cs="Calibri Light"/>
            <w:color w:val="BCBDC1"/>
            <w:u w:val="none"/>
          </w:rPr>
          <w:t>www.megakom.hu</w:t>
        </w:r>
      </w:hyperlink>
    </w:p>
    <w:sdt>
      <w:sdtPr>
        <w:rPr>
          <w:rFonts w:eastAsiaTheme="minorHAnsi" w:cs="Calibri Light"/>
          <w:b w:val="0"/>
          <w:bCs w:val="0"/>
          <w:smallCaps/>
          <w:color w:val="auto"/>
          <w:spacing w:val="5"/>
          <w:sz w:val="22"/>
          <w:szCs w:val="22"/>
          <w:lang w:eastAsia="en-US"/>
        </w:rPr>
        <w:id w:val="1654803126"/>
        <w:docPartObj>
          <w:docPartGallery w:val="Table of Contents"/>
          <w:docPartUnique/>
        </w:docPartObj>
      </w:sdtPr>
      <w:sdtEndPr>
        <w:rPr>
          <w:smallCaps w:val="0"/>
          <w:spacing w:val="0"/>
          <w:sz w:val="23"/>
          <w:szCs w:val="23"/>
        </w:rPr>
      </w:sdtEndPr>
      <w:sdtContent>
        <w:p w14:paraId="701BF483" w14:textId="77777777" w:rsidR="00E7281C" w:rsidRPr="00D36F1B" w:rsidRDefault="00E7281C" w:rsidP="000309D4">
          <w:pPr>
            <w:pStyle w:val="Tartalomjegyzkcmsora"/>
            <w:rPr>
              <w:rFonts w:eastAsiaTheme="minorHAnsi" w:cs="Calibri Light"/>
              <w:smallCaps/>
              <w:color w:val="auto"/>
              <w:spacing w:val="5"/>
              <w:sz w:val="22"/>
              <w:szCs w:val="22"/>
              <w:lang w:eastAsia="en-US"/>
            </w:rPr>
            <w:sectPr w:rsidR="00E7281C" w:rsidRPr="00D36F1B" w:rsidSect="0036743F">
              <w:headerReference w:type="default" r:id="rId13"/>
              <w:footerReference w:type="default" r:id="rId14"/>
              <w:type w:val="nextColumn"/>
              <w:pgSz w:w="11906" w:h="16838"/>
              <w:pgMar w:top="1418" w:right="1701" w:bottom="1418" w:left="1701" w:header="567" w:footer="708" w:gutter="0"/>
              <w:cols w:space="708"/>
              <w:docGrid w:linePitch="360"/>
            </w:sectPr>
          </w:pPr>
        </w:p>
        <w:p w14:paraId="684AD924" w14:textId="39E70E4A" w:rsidR="006A7A77" w:rsidRPr="00D36F1B" w:rsidRDefault="006A7A77" w:rsidP="000309D4">
          <w:pPr>
            <w:pStyle w:val="Tartalomjegyzkcmsora"/>
            <w:rPr>
              <w:rFonts w:cs="Calibri Light"/>
            </w:rPr>
          </w:pPr>
          <w:r w:rsidRPr="00D36F1B">
            <w:rPr>
              <w:rFonts w:cs="Calibri Light"/>
            </w:rPr>
            <w:lastRenderedPageBreak/>
            <w:t>Tartalomjegyzék</w:t>
          </w:r>
        </w:p>
        <w:p w14:paraId="5153CB05" w14:textId="1B33C684" w:rsidR="00E17014" w:rsidRDefault="003B52D9">
          <w:pPr>
            <w:pStyle w:val="TJ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r w:rsidRPr="009C42DB">
            <w:rPr>
              <w:rFonts w:cs="Calibri Light"/>
              <w:szCs w:val="23"/>
            </w:rPr>
            <w:fldChar w:fldCharType="begin"/>
          </w:r>
          <w:r w:rsidRPr="009C42DB">
            <w:rPr>
              <w:rFonts w:cs="Calibri Light"/>
              <w:szCs w:val="23"/>
            </w:rPr>
            <w:instrText xml:space="preserve"> TOC \o "1-3" \h \z \u </w:instrText>
          </w:r>
          <w:r w:rsidRPr="009C42DB">
            <w:rPr>
              <w:rFonts w:cs="Calibri Light"/>
              <w:szCs w:val="23"/>
            </w:rPr>
            <w:fldChar w:fldCharType="separate"/>
          </w:r>
          <w:hyperlink w:anchor="_Toc12868774" w:history="1">
            <w:r w:rsidR="00E17014" w:rsidRPr="005338D9">
              <w:rPr>
                <w:rStyle w:val="Hiperhivatkozs"/>
                <w:rFonts w:cs="Calibri Light"/>
                <w:noProof/>
              </w:rPr>
              <w:t>1</w:t>
            </w:r>
            <w:r w:rsidR="00E1701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rFonts w:cs="Calibri Light"/>
                <w:noProof/>
              </w:rPr>
              <w:t>Bevezetés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_Toc12868774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 w:rsidR="00222752">
              <w:rPr>
                <w:noProof/>
                <w:webHidden/>
              </w:rPr>
              <w:t>4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16A06CE4" w14:textId="4421F9EE" w:rsidR="00E17014" w:rsidRDefault="00222752">
          <w:pPr>
            <w:pStyle w:val="TJ2"/>
            <w:tabs>
              <w:tab w:val="left" w:pos="660"/>
              <w:tab w:val="right" w:leader="dot" w:pos="8494"/>
            </w:tabs>
            <w:rPr>
              <w:rFonts w:eastAsiaTheme="minorEastAsia"/>
              <w:smallCaps w:val="0"/>
              <w:noProof/>
              <w:sz w:val="22"/>
              <w:szCs w:val="22"/>
              <w:lang w:eastAsia="hu-HU"/>
            </w:rPr>
          </w:pPr>
          <w:hyperlink w:anchor="_Toc12868775" w:history="1">
            <w:r w:rsidR="00E17014" w:rsidRPr="005338D9">
              <w:rPr>
                <w:rStyle w:val="Hiperhivatkozs"/>
                <w:noProof/>
              </w:rPr>
              <w:t>1.1</w:t>
            </w:r>
            <w:r w:rsidR="00E17014">
              <w:rPr>
                <w:rFonts w:eastAsiaTheme="minorEastAsia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noProof/>
              </w:rPr>
              <w:t>Előzmények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_Toc12868775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237E13CA" w14:textId="3D2134BB" w:rsidR="00E17014" w:rsidRDefault="00222752">
          <w:pPr>
            <w:pStyle w:val="TJ2"/>
            <w:tabs>
              <w:tab w:val="left" w:pos="660"/>
              <w:tab w:val="right" w:leader="dot" w:pos="8494"/>
            </w:tabs>
            <w:rPr>
              <w:rFonts w:eastAsiaTheme="minorEastAsia"/>
              <w:smallCaps w:val="0"/>
              <w:noProof/>
              <w:sz w:val="22"/>
              <w:szCs w:val="22"/>
              <w:lang w:eastAsia="hu-HU"/>
            </w:rPr>
          </w:pPr>
          <w:hyperlink w:anchor="_Toc12868776" w:history="1">
            <w:r w:rsidR="00E17014" w:rsidRPr="005338D9">
              <w:rPr>
                <w:rStyle w:val="Hiperhivatkozs"/>
                <w:noProof/>
              </w:rPr>
              <w:t>1.2</w:t>
            </w:r>
            <w:r w:rsidR="00E17014">
              <w:rPr>
                <w:rFonts w:eastAsiaTheme="minorEastAsia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noProof/>
                <w:shd w:val="clear" w:color="auto" w:fill="FFFFFF"/>
              </w:rPr>
              <w:t>A foglalkoztatási akcióterv célja, felépítése és módszertana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_Toc12868776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36C9DF43" w14:textId="64471B3D" w:rsidR="00E17014" w:rsidRDefault="00222752">
          <w:pPr>
            <w:pStyle w:val="TJ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868777" w:history="1">
            <w:r w:rsidR="00E17014" w:rsidRPr="005338D9">
              <w:rPr>
                <w:rStyle w:val="Hiperhivatkozs"/>
                <w:noProof/>
                <w:lang w:eastAsia="hu-HU"/>
              </w:rPr>
              <w:t>2</w:t>
            </w:r>
            <w:r w:rsidR="00E1701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noProof/>
                <w:lang w:eastAsia="hu-HU"/>
              </w:rPr>
              <w:t>Háttér: A Mátészalka és térsége foglalkoztatási stratégiájának célrendszere és célcsoportjai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_Toc12868777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7986CDA0" w14:textId="16087E5D" w:rsidR="00E17014" w:rsidRDefault="00222752">
          <w:pPr>
            <w:pStyle w:val="TJ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868778" w:history="1">
            <w:r w:rsidR="00E17014" w:rsidRPr="005338D9">
              <w:rPr>
                <w:rStyle w:val="Hiperhivatkozs"/>
                <w:noProof/>
                <w:lang w:eastAsia="hu-HU"/>
              </w:rPr>
              <w:t>3</w:t>
            </w:r>
            <w:r w:rsidR="00E1701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noProof/>
                <w:lang w:eastAsia="hu-HU"/>
              </w:rPr>
              <w:t>Prioritások és intézkedések bemutatása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_Toc12868778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438B6D7C" w14:textId="6DE27ADD" w:rsidR="00E17014" w:rsidRDefault="00222752">
          <w:pPr>
            <w:pStyle w:val="TJ2"/>
            <w:tabs>
              <w:tab w:val="right" w:leader="dot" w:pos="8494"/>
            </w:tabs>
            <w:rPr>
              <w:rFonts w:eastAsiaTheme="minorEastAsia"/>
              <w:smallCaps w:val="0"/>
              <w:noProof/>
              <w:sz w:val="22"/>
              <w:szCs w:val="22"/>
              <w:lang w:eastAsia="hu-HU"/>
            </w:rPr>
          </w:pPr>
          <w:hyperlink w:anchor="_Toc12868779" w:history="1">
            <w:r w:rsidR="00E17014" w:rsidRPr="005338D9">
              <w:rPr>
                <w:rStyle w:val="Hiperhivatkozs"/>
                <w:rFonts w:cs="Calibri Light"/>
                <w:noProof/>
                <w:lang w:eastAsia="hu-HU"/>
              </w:rPr>
              <w:t>1. prioritás: B</w:t>
            </w:r>
            <w:r w:rsidR="00E17014" w:rsidRPr="005338D9">
              <w:rPr>
                <w:rStyle w:val="Hiperhivatkozs"/>
                <w:rFonts w:cs="Calibri Light"/>
                <w:noProof/>
              </w:rPr>
              <w:t>efektetésösztönzés és a helyi gazdasági szféra megerősítése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_Toc12868779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56F3F959" w14:textId="20CB1399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0" w:history="1">
            <w:r w:rsidR="00E17014" w:rsidRPr="005338D9">
              <w:rPr>
                <w:rStyle w:val="Hiperhivatkozs"/>
                <w:rFonts w:cs="Calibri Light"/>
                <w:noProof/>
                <w:lang w:eastAsia="hu-HU"/>
              </w:rPr>
              <w:t>1.1 Üzleti infrastruktúra és szolgáltatások fejlesztése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_Toc12868780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68B1BA39" w14:textId="7E6EF13A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1" w:history="1">
            <w:r w:rsidR="00E17014" w:rsidRPr="005338D9">
              <w:rPr>
                <w:rStyle w:val="Hiperhivatkozs"/>
                <w:rFonts w:cs="Calibri Light"/>
                <w:noProof/>
                <w:lang w:eastAsia="hu-HU"/>
              </w:rPr>
              <w:t xml:space="preserve">1.2 </w:t>
            </w:r>
            <w:r w:rsidR="00E17014" w:rsidRPr="005338D9">
              <w:rPr>
                <w:rStyle w:val="Hiperhivatkozs"/>
                <w:rFonts w:cs="Calibri Light"/>
                <w:noProof/>
              </w:rPr>
              <w:t>Befektetésösztönzés az egyes ágazatokra fókuszálva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_Toc12868781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05421652" w14:textId="3C135698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2" w:history="1">
            <w:r w:rsidR="00E17014" w:rsidRPr="005338D9">
              <w:rPr>
                <w:rStyle w:val="Hiperhivatkozs"/>
                <w:rFonts w:cs="Calibri Light"/>
                <w:noProof/>
                <w:lang w:eastAsia="hu-HU"/>
              </w:rPr>
              <w:t>1.3 Helyi termék- és szolgáltatásfejlesztés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_Toc12868782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535EF3B2" w14:textId="12053592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3" w:history="1">
            <w:r w:rsidR="00E17014" w:rsidRPr="005338D9">
              <w:rPr>
                <w:rStyle w:val="Hiperhivatkozs"/>
                <w:rFonts w:cs="Calibri Light"/>
                <w:noProof/>
                <w:lang w:eastAsia="hu-HU"/>
              </w:rPr>
              <w:t>1.4. Vállalkozói készségek fejlesztése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_Toc12868783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7CB7DE6F" w14:textId="7B0D7383" w:rsidR="00E17014" w:rsidRDefault="00222752">
          <w:pPr>
            <w:pStyle w:val="TJ2"/>
            <w:tabs>
              <w:tab w:val="right" w:leader="dot" w:pos="8494"/>
            </w:tabs>
            <w:rPr>
              <w:rFonts w:eastAsiaTheme="minorEastAsia"/>
              <w:smallCaps w:val="0"/>
              <w:noProof/>
              <w:sz w:val="22"/>
              <w:szCs w:val="22"/>
              <w:lang w:eastAsia="hu-HU"/>
            </w:rPr>
          </w:pPr>
          <w:hyperlink w:anchor="_Toc12868784" w:history="1">
            <w:r w:rsidR="00E17014" w:rsidRPr="005338D9">
              <w:rPr>
                <w:rStyle w:val="Hiperhivatkozs"/>
                <w:noProof/>
                <w:lang w:eastAsia="hu-HU"/>
              </w:rPr>
              <w:t xml:space="preserve">2. prioritás: </w:t>
            </w:r>
            <w:r w:rsidR="00E17014" w:rsidRPr="005338D9">
              <w:rPr>
                <w:rStyle w:val="Hiperhivatkozs"/>
                <w:noProof/>
              </w:rPr>
              <w:t>Fiatalok helyben tartása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_Toc12868784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34DD424F" w14:textId="73BF4BA8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5" w:history="1">
            <w:r w:rsidR="00E17014" w:rsidRPr="005338D9">
              <w:rPr>
                <w:rStyle w:val="Hiperhivatkozs"/>
                <w:noProof/>
                <w:lang w:eastAsia="hu-HU"/>
              </w:rPr>
              <w:t xml:space="preserve">2.1 intézkedés: </w:t>
            </w:r>
            <w:r w:rsidR="00E17014" w:rsidRPr="005338D9">
              <w:rPr>
                <w:rStyle w:val="Hiperhivatkozs"/>
                <w:noProof/>
              </w:rPr>
              <w:t>Tehetségorientált térségfejlesztés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_Toc12868785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27459F73" w14:textId="2D7000BF" w:rsidR="00E17014" w:rsidRDefault="00222752">
          <w:pPr>
            <w:pStyle w:val="TJ2"/>
            <w:tabs>
              <w:tab w:val="right" w:leader="dot" w:pos="8494"/>
            </w:tabs>
            <w:rPr>
              <w:rFonts w:eastAsiaTheme="minorEastAsia"/>
              <w:smallCaps w:val="0"/>
              <w:noProof/>
              <w:sz w:val="22"/>
              <w:szCs w:val="22"/>
              <w:lang w:eastAsia="hu-HU"/>
            </w:rPr>
          </w:pPr>
          <w:hyperlink w:anchor="_Toc12868786" w:history="1">
            <w:r w:rsidR="00E17014" w:rsidRPr="005338D9">
              <w:rPr>
                <w:rStyle w:val="Hiperhivatkozs"/>
                <w:noProof/>
                <w:lang w:eastAsia="hu-HU"/>
              </w:rPr>
              <w:t>3. Prioritás Készségek fejlesztése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_Toc12868786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3502D4F2" w14:textId="768D50E9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7" w:history="1">
            <w:r w:rsidR="00E17014" w:rsidRPr="005338D9">
              <w:rPr>
                <w:rStyle w:val="Hiperhivatkozs"/>
                <w:noProof/>
                <w:lang w:eastAsia="hu-HU"/>
              </w:rPr>
              <w:t>3.1. Munkáltatói igényekhez igazodó szak- és felnőttképzés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_Toc12868787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48B01D68" w14:textId="68A4B474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8" w:history="1">
            <w:r w:rsidR="00E17014" w:rsidRPr="005338D9">
              <w:rPr>
                <w:rStyle w:val="Hiperhivatkozs"/>
                <w:noProof/>
                <w:lang w:eastAsia="hu-HU"/>
              </w:rPr>
              <w:t xml:space="preserve">3.2. </w:t>
            </w:r>
            <w:r w:rsidR="00E17014" w:rsidRPr="005338D9">
              <w:rPr>
                <w:rStyle w:val="Hiperhivatkozs"/>
                <w:noProof/>
              </w:rPr>
              <w:t>Inaktívak és hátrányos helyzetűek mozgósítása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_Toc12868788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2765024A" w14:textId="1FAD52A6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89" w:history="1">
            <w:r w:rsidR="00E17014" w:rsidRPr="005338D9">
              <w:rPr>
                <w:rStyle w:val="Hiperhivatkozs"/>
                <w:noProof/>
                <w:lang w:eastAsia="hu-HU"/>
              </w:rPr>
              <w:t>3.3. Speciális munkaerőpiaci programok megvalósítása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_Toc12868789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69158CC0" w14:textId="08D5E79A" w:rsidR="00E17014" w:rsidRDefault="00222752">
          <w:pPr>
            <w:pStyle w:val="TJ2"/>
            <w:tabs>
              <w:tab w:val="right" w:leader="dot" w:pos="8494"/>
            </w:tabs>
            <w:rPr>
              <w:rFonts w:eastAsiaTheme="minorEastAsia"/>
              <w:smallCaps w:val="0"/>
              <w:noProof/>
              <w:sz w:val="22"/>
              <w:szCs w:val="22"/>
              <w:lang w:eastAsia="hu-HU"/>
            </w:rPr>
          </w:pPr>
          <w:hyperlink w:anchor="_Toc12868790" w:history="1">
            <w:r w:rsidR="00E17014" w:rsidRPr="005338D9">
              <w:rPr>
                <w:rStyle w:val="Hiperhivatkozs"/>
                <w:noProof/>
                <w:lang w:eastAsia="hu-HU"/>
              </w:rPr>
              <w:t>4. prioritás: Munkaerőpiaci együttműködések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_Toc12868790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7AC5809B" w14:textId="515C0161" w:rsidR="00E17014" w:rsidRDefault="00222752">
          <w:pPr>
            <w:pStyle w:val="TJ3"/>
            <w:tabs>
              <w:tab w:val="right" w:leader="dot" w:pos="8494"/>
            </w:tabs>
            <w:rPr>
              <w:rFonts w:asciiTheme="minorHAnsi" w:eastAsiaTheme="minorEastAsia" w:hAnsiTheme="minorHAnsi"/>
              <w:iCs w:val="0"/>
              <w:noProof/>
              <w:sz w:val="22"/>
              <w:szCs w:val="22"/>
              <w:lang w:eastAsia="hu-HU"/>
            </w:rPr>
          </w:pPr>
          <w:hyperlink w:anchor="_Toc12868791" w:history="1">
            <w:r w:rsidR="00E17014" w:rsidRPr="005338D9">
              <w:rPr>
                <w:rStyle w:val="Hiperhivatkozs"/>
                <w:noProof/>
                <w:lang w:eastAsia="hu-HU"/>
              </w:rPr>
              <w:t>4.1. Foglalkoztatási paktum működtetése, kereslet-kínálat összehangolása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_Toc12868791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05E3B8DE" w14:textId="66FC37D4" w:rsidR="00E17014" w:rsidRDefault="00222752">
          <w:pPr>
            <w:pStyle w:val="TJ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868792" w:history="1">
            <w:r w:rsidR="00E17014" w:rsidRPr="005338D9">
              <w:rPr>
                <w:rStyle w:val="Hiperhivatkozs"/>
                <w:noProof/>
              </w:rPr>
              <w:t>4</w:t>
            </w:r>
            <w:r w:rsidR="00E1701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noProof/>
              </w:rPr>
              <w:t>Intézményi keretek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_Toc12868792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0C37C82F" w14:textId="55D2601C" w:rsidR="00E17014" w:rsidRDefault="00222752">
          <w:pPr>
            <w:pStyle w:val="TJ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868793" w:history="1">
            <w:r w:rsidR="00E17014" w:rsidRPr="005338D9">
              <w:rPr>
                <w:rStyle w:val="Hiperhivatkozs"/>
                <w:noProof/>
              </w:rPr>
              <w:t>5</w:t>
            </w:r>
            <w:r w:rsidR="00E1701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noProof/>
              </w:rPr>
              <w:t>Ütemezés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_Toc12868793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53077B01" w14:textId="39A99109" w:rsidR="00E17014" w:rsidRDefault="00222752">
          <w:pPr>
            <w:pStyle w:val="TJ1"/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12868794" w:history="1">
            <w:r w:rsidR="00E17014" w:rsidRPr="005338D9">
              <w:rPr>
                <w:rStyle w:val="Hiperhivatkozs"/>
                <w:noProof/>
              </w:rPr>
              <w:t>6</w:t>
            </w:r>
            <w:r w:rsidR="00E17014">
              <w:rPr>
                <w:rFonts w:asciiTheme="minorHAnsi" w:eastAsiaTheme="minorEastAsia" w:hAnsiTheme="minorHAns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E17014" w:rsidRPr="005338D9">
              <w:rPr>
                <w:rStyle w:val="Hiperhivatkozs"/>
                <w:noProof/>
              </w:rPr>
              <w:t>Lehetséges források</w:t>
            </w:r>
            <w:r w:rsidR="00E17014">
              <w:rPr>
                <w:noProof/>
                <w:webHidden/>
              </w:rPr>
              <w:tab/>
            </w:r>
            <w:r w:rsidR="00E17014">
              <w:rPr>
                <w:noProof/>
                <w:webHidden/>
              </w:rPr>
              <w:fldChar w:fldCharType="begin"/>
            </w:r>
            <w:r w:rsidR="00E17014">
              <w:rPr>
                <w:noProof/>
                <w:webHidden/>
              </w:rPr>
              <w:instrText xml:space="preserve"> PAGEREF _Toc12868794 \h </w:instrText>
            </w:r>
            <w:r w:rsidR="00E17014">
              <w:rPr>
                <w:noProof/>
                <w:webHidden/>
              </w:rPr>
            </w:r>
            <w:r w:rsidR="00E1701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E17014">
              <w:rPr>
                <w:noProof/>
                <w:webHidden/>
              </w:rPr>
              <w:fldChar w:fldCharType="end"/>
            </w:r>
          </w:hyperlink>
        </w:p>
        <w:p w14:paraId="52D2739F" w14:textId="229F38D3" w:rsidR="00165208" w:rsidRPr="00D36F1B" w:rsidRDefault="003B52D9" w:rsidP="007B55C0">
          <w:pPr>
            <w:rPr>
              <w:rFonts w:eastAsiaTheme="majorEastAsia" w:cs="Calibri Light"/>
              <w:b/>
              <w:bCs/>
              <w:color w:val="044B77"/>
              <w:sz w:val="32"/>
              <w:szCs w:val="32"/>
              <w:lang w:eastAsia="hu-HU"/>
            </w:rPr>
          </w:pPr>
          <w:r w:rsidRPr="009C42DB">
            <w:rPr>
              <w:rFonts w:cs="Calibri Light"/>
              <w:b/>
              <w:bCs/>
              <w:caps/>
              <w:szCs w:val="23"/>
            </w:rPr>
            <w:fldChar w:fldCharType="end"/>
          </w:r>
        </w:p>
      </w:sdtContent>
    </w:sdt>
    <w:p w14:paraId="175C5CE0" w14:textId="65784A97" w:rsidR="000D6DC9" w:rsidRPr="00D36F1B" w:rsidRDefault="006A7A77" w:rsidP="000309D4">
      <w:pPr>
        <w:pStyle w:val="Tartalomjegyzkcmsora"/>
        <w:rPr>
          <w:rFonts w:cs="Calibri Light"/>
        </w:rPr>
      </w:pPr>
      <w:r w:rsidRPr="00D36F1B">
        <w:rPr>
          <w:rFonts w:cs="Calibri Light"/>
        </w:rPr>
        <w:lastRenderedPageBreak/>
        <w:t>Táblázatok jegyzéke</w:t>
      </w:r>
    </w:p>
    <w:p w14:paraId="3F4B17FA" w14:textId="1B82F837" w:rsidR="00786F35" w:rsidRDefault="00C61623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r w:rsidRPr="006F616A">
        <w:rPr>
          <w:rFonts w:cs="Calibri Light"/>
          <w:sz w:val="23"/>
          <w:szCs w:val="23"/>
        </w:rPr>
        <w:fldChar w:fldCharType="begin"/>
      </w:r>
      <w:r w:rsidRPr="006F616A">
        <w:rPr>
          <w:rFonts w:cs="Calibri Light"/>
          <w:sz w:val="23"/>
          <w:szCs w:val="23"/>
        </w:rPr>
        <w:instrText xml:space="preserve"> TOC \h \z \c "táblázat" </w:instrText>
      </w:r>
      <w:r w:rsidRPr="006F616A">
        <w:rPr>
          <w:rFonts w:cs="Calibri Light"/>
          <w:sz w:val="23"/>
          <w:szCs w:val="23"/>
        </w:rPr>
        <w:fldChar w:fldCharType="separate"/>
      </w:r>
      <w:hyperlink w:anchor="_Toc16256566" w:history="1">
        <w:r w:rsidR="00786F35" w:rsidRPr="00031C40">
          <w:rPr>
            <w:rStyle w:val="Hiperhivatkozs"/>
            <w:noProof/>
          </w:rPr>
          <w:t>1. táblázat: Összefoglaló adatok a projektről</w:t>
        </w:r>
        <w:r w:rsidR="00786F35">
          <w:rPr>
            <w:noProof/>
            <w:webHidden/>
          </w:rPr>
          <w:tab/>
        </w:r>
        <w:r w:rsidR="00786F35">
          <w:rPr>
            <w:noProof/>
            <w:webHidden/>
          </w:rPr>
          <w:fldChar w:fldCharType="begin"/>
        </w:r>
        <w:r w:rsidR="00786F35">
          <w:rPr>
            <w:noProof/>
            <w:webHidden/>
          </w:rPr>
          <w:instrText xml:space="preserve"> PAGEREF _Toc16256566 \h </w:instrText>
        </w:r>
        <w:r w:rsidR="00786F35">
          <w:rPr>
            <w:noProof/>
            <w:webHidden/>
          </w:rPr>
        </w:r>
        <w:r w:rsidR="00786F35">
          <w:rPr>
            <w:noProof/>
            <w:webHidden/>
          </w:rPr>
          <w:fldChar w:fldCharType="separate"/>
        </w:r>
        <w:r w:rsidR="00222752">
          <w:rPr>
            <w:noProof/>
            <w:webHidden/>
          </w:rPr>
          <w:t>4</w:t>
        </w:r>
        <w:r w:rsidR="00786F35">
          <w:rPr>
            <w:noProof/>
            <w:webHidden/>
          </w:rPr>
          <w:fldChar w:fldCharType="end"/>
        </w:r>
      </w:hyperlink>
    </w:p>
    <w:p w14:paraId="3EE39D33" w14:textId="5DBCBC7C" w:rsidR="00786F35" w:rsidRDefault="00222752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16256567" w:history="1">
        <w:r w:rsidR="00786F35" w:rsidRPr="00031C40">
          <w:rPr>
            <w:rStyle w:val="Hiperhivatkozs"/>
            <w:noProof/>
          </w:rPr>
          <w:t>2. táblázat: Az 1. prioritás célcsoportjai, felelős szervezetei és partnerei</w:t>
        </w:r>
        <w:r w:rsidR="00786F35">
          <w:rPr>
            <w:noProof/>
            <w:webHidden/>
          </w:rPr>
          <w:tab/>
        </w:r>
        <w:r w:rsidR="00786F35">
          <w:rPr>
            <w:noProof/>
            <w:webHidden/>
          </w:rPr>
          <w:fldChar w:fldCharType="begin"/>
        </w:r>
        <w:r w:rsidR="00786F35">
          <w:rPr>
            <w:noProof/>
            <w:webHidden/>
          </w:rPr>
          <w:instrText xml:space="preserve"> PAGEREF _Toc16256567 \h </w:instrText>
        </w:r>
        <w:r w:rsidR="00786F35">
          <w:rPr>
            <w:noProof/>
            <w:webHidden/>
          </w:rPr>
        </w:r>
        <w:r w:rsidR="00786F35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786F35">
          <w:rPr>
            <w:noProof/>
            <w:webHidden/>
          </w:rPr>
          <w:fldChar w:fldCharType="end"/>
        </w:r>
      </w:hyperlink>
    </w:p>
    <w:p w14:paraId="3D127D07" w14:textId="0E7D73D2" w:rsidR="00786F35" w:rsidRDefault="00222752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16256568" w:history="1">
        <w:r w:rsidR="00786F35" w:rsidRPr="00031C40">
          <w:rPr>
            <w:rStyle w:val="Hiperhivatkozs"/>
            <w:noProof/>
          </w:rPr>
          <w:t>3. táblázat A 2. prioritás célcsoportja, felelős szervezetei és partnerei</w:t>
        </w:r>
        <w:r w:rsidR="00786F35">
          <w:rPr>
            <w:noProof/>
            <w:webHidden/>
          </w:rPr>
          <w:tab/>
        </w:r>
        <w:r w:rsidR="00786F35">
          <w:rPr>
            <w:noProof/>
            <w:webHidden/>
          </w:rPr>
          <w:fldChar w:fldCharType="begin"/>
        </w:r>
        <w:r w:rsidR="00786F35">
          <w:rPr>
            <w:noProof/>
            <w:webHidden/>
          </w:rPr>
          <w:instrText xml:space="preserve"> PAGEREF _Toc16256568 \h </w:instrText>
        </w:r>
        <w:r w:rsidR="00786F35">
          <w:rPr>
            <w:noProof/>
            <w:webHidden/>
          </w:rPr>
        </w:r>
        <w:r w:rsidR="00786F35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786F35">
          <w:rPr>
            <w:noProof/>
            <w:webHidden/>
          </w:rPr>
          <w:fldChar w:fldCharType="end"/>
        </w:r>
      </w:hyperlink>
    </w:p>
    <w:p w14:paraId="095344AC" w14:textId="1303123E" w:rsidR="00786F35" w:rsidRDefault="00222752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16256569" w:history="1">
        <w:r w:rsidR="00786F35" w:rsidRPr="00031C40">
          <w:rPr>
            <w:rStyle w:val="Hiperhivatkozs"/>
            <w:noProof/>
          </w:rPr>
          <w:t>4. táblázat A 2. prioritás célcsoportjai, felelős szervezeti és partnerei</w:t>
        </w:r>
        <w:r w:rsidR="00786F35">
          <w:rPr>
            <w:noProof/>
            <w:webHidden/>
          </w:rPr>
          <w:tab/>
        </w:r>
        <w:r w:rsidR="00786F35">
          <w:rPr>
            <w:noProof/>
            <w:webHidden/>
          </w:rPr>
          <w:fldChar w:fldCharType="begin"/>
        </w:r>
        <w:r w:rsidR="00786F35">
          <w:rPr>
            <w:noProof/>
            <w:webHidden/>
          </w:rPr>
          <w:instrText xml:space="preserve"> PAGEREF _Toc16256569 \h </w:instrText>
        </w:r>
        <w:r w:rsidR="00786F35">
          <w:rPr>
            <w:noProof/>
            <w:webHidden/>
          </w:rPr>
        </w:r>
        <w:r w:rsidR="00786F35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786F35">
          <w:rPr>
            <w:noProof/>
            <w:webHidden/>
          </w:rPr>
          <w:fldChar w:fldCharType="end"/>
        </w:r>
      </w:hyperlink>
    </w:p>
    <w:p w14:paraId="5A7E26C4" w14:textId="51967B42" w:rsidR="00786F35" w:rsidRDefault="00222752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16256570" w:history="1">
        <w:r w:rsidR="00786F35" w:rsidRPr="00031C40">
          <w:rPr>
            <w:rStyle w:val="Hiperhivatkozs"/>
            <w:noProof/>
          </w:rPr>
          <w:t>5. táblázat A 4. prioritás célcsoportjai, felelős szervezeti és partnerei</w:t>
        </w:r>
        <w:r w:rsidR="00786F35">
          <w:rPr>
            <w:noProof/>
            <w:webHidden/>
          </w:rPr>
          <w:tab/>
        </w:r>
        <w:r w:rsidR="00786F35">
          <w:rPr>
            <w:noProof/>
            <w:webHidden/>
          </w:rPr>
          <w:fldChar w:fldCharType="begin"/>
        </w:r>
        <w:r w:rsidR="00786F35">
          <w:rPr>
            <w:noProof/>
            <w:webHidden/>
          </w:rPr>
          <w:instrText xml:space="preserve"> PAGEREF _Toc16256570 \h </w:instrText>
        </w:r>
        <w:r w:rsidR="00786F35">
          <w:rPr>
            <w:noProof/>
            <w:webHidden/>
          </w:rPr>
        </w:r>
        <w:r w:rsidR="00786F35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786F35">
          <w:rPr>
            <w:noProof/>
            <w:webHidden/>
          </w:rPr>
          <w:fldChar w:fldCharType="end"/>
        </w:r>
      </w:hyperlink>
    </w:p>
    <w:p w14:paraId="34A21475" w14:textId="1B7A0C3F" w:rsidR="00786F35" w:rsidRDefault="00222752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16256571" w:history="1">
        <w:r w:rsidR="00786F35" w:rsidRPr="00031C40">
          <w:rPr>
            <w:rStyle w:val="Hiperhivatkozs"/>
            <w:noProof/>
          </w:rPr>
          <w:t>6. táblázat: Az intézkedések indikatív ütemezése</w:t>
        </w:r>
        <w:r w:rsidR="00786F35">
          <w:rPr>
            <w:noProof/>
            <w:webHidden/>
          </w:rPr>
          <w:tab/>
        </w:r>
        <w:r w:rsidR="00786F35">
          <w:rPr>
            <w:noProof/>
            <w:webHidden/>
          </w:rPr>
          <w:fldChar w:fldCharType="begin"/>
        </w:r>
        <w:r w:rsidR="00786F35">
          <w:rPr>
            <w:noProof/>
            <w:webHidden/>
          </w:rPr>
          <w:instrText xml:space="preserve"> PAGEREF _Toc16256571 \h </w:instrText>
        </w:r>
        <w:r w:rsidR="00786F35">
          <w:rPr>
            <w:noProof/>
            <w:webHidden/>
          </w:rPr>
        </w:r>
        <w:r w:rsidR="00786F35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786F35">
          <w:rPr>
            <w:noProof/>
            <w:webHidden/>
          </w:rPr>
          <w:fldChar w:fldCharType="end"/>
        </w:r>
      </w:hyperlink>
    </w:p>
    <w:p w14:paraId="48F78B85" w14:textId="3B2DE531" w:rsidR="00786F35" w:rsidRDefault="00222752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16256572" w:history="1">
        <w:r w:rsidR="00786F35" w:rsidRPr="00031C40">
          <w:rPr>
            <w:rStyle w:val="Hiperhivatkozs"/>
            <w:noProof/>
          </w:rPr>
          <w:t>7. táblázat Indikatív forrástérkép az operatív programok éves fejlesztési keretei alapján, 2019. június</w:t>
        </w:r>
        <w:r w:rsidR="00786F35">
          <w:rPr>
            <w:noProof/>
            <w:webHidden/>
          </w:rPr>
          <w:tab/>
        </w:r>
        <w:r w:rsidR="00786F35">
          <w:rPr>
            <w:noProof/>
            <w:webHidden/>
          </w:rPr>
          <w:fldChar w:fldCharType="begin"/>
        </w:r>
        <w:r w:rsidR="00786F35">
          <w:rPr>
            <w:noProof/>
            <w:webHidden/>
          </w:rPr>
          <w:instrText xml:space="preserve"> PAGEREF _Toc16256572 \h </w:instrText>
        </w:r>
        <w:r w:rsidR="00786F35">
          <w:rPr>
            <w:noProof/>
            <w:webHidden/>
          </w:rPr>
        </w:r>
        <w:r w:rsidR="00786F35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786F35">
          <w:rPr>
            <w:noProof/>
            <w:webHidden/>
          </w:rPr>
          <w:fldChar w:fldCharType="end"/>
        </w:r>
      </w:hyperlink>
    </w:p>
    <w:p w14:paraId="162DDEA5" w14:textId="5735A015" w:rsidR="00C61623" w:rsidRPr="00D36F1B" w:rsidRDefault="00C61623" w:rsidP="00EE7522">
      <w:pPr>
        <w:rPr>
          <w:rFonts w:cs="Calibri Light"/>
          <w:szCs w:val="23"/>
        </w:rPr>
      </w:pPr>
      <w:r w:rsidRPr="006F616A">
        <w:rPr>
          <w:rFonts w:cs="Calibri Light"/>
          <w:szCs w:val="23"/>
        </w:rPr>
        <w:fldChar w:fldCharType="end"/>
      </w:r>
    </w:p>
    <w:p w14:paraId="78C30B3F" w14:textId="77777777" w:rsidR="006A7A77" w:rsidRPr="00D36F1B" w:rsidRDefault="006A7A77" w:rsidP="000309D4">
      <w:pPr>
        <w:pStyle w:val="Tartalomjegyzkcmsora"/>
        <w:rPr>
          <w:rFonts w:cs="Calibri Light"/>
        </w:rPr>
      </w:pPr>
      <w:r w:rsidRPr="00D36F1B">
        <w:rPr>
          <w:rFonts w:cs="Calibri Light"/>
        </w:rPr>
        <w:t>Ábrajegyzék</w:t>
      </w:r>
    </w:p>
    <w:p w14:paraId="75142C09" w14:textId="536A55FE" w:rsidR="00A63946" w:rsidRDefault="00002B6A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r w:rsidRPr="006F616A">
        <w:rPr>
          <w:rFonts w:cs="Calibri Light"/>
          <w:sz w:val="23"/>
          <w:szCs w:val="23"/>
        </w:rPr>
        <w:fldChar w:fldCharType="begin"/>
      </w:r>
      <w:r w:rsidRPr="006F616A">
        <w:rPr>
          <w:rFonts w:cs="Calibri Light"/>
          <w:sz w:val="23"/>
          <w:szCs w:val="23"/>
        </w:rPr>
        <w:instrText xml:space="preserve"> TOC \h \z \c "ábra" </w:instrText>
      </w:r>
      <w:r w:rsidRPr="006F616A">
        <w:rPr>
          <w:rFonts w:cs="Calibri Light"/>
          <w:sz w:val="23"/>
          <w:szCs w:val="23"/>
        </w:rPr>
        <w:fldChar w:fldCharType="separate"/>
      </w:r>
      <w:hyperlink w:anchor="_Toc16251546" w:history="1">
        <w:r w:rsidR="00A63946" w:rsidRPr="006C2C34">
          <w:rPr>
            <w:rStyle w:val="Hiperhivatkozs"/>
            <w:noProof/>
          </w:rPr>
          <w:t>1. ábra: A Mátészalka és térsége foglalkoztatási stratégiájának célrendszere</w:t>
        </w:r>
        <w:r w:rsidR="00A63946">
          <w:rPr>
            <w:noProof/>
            <w:webHidden/>
          </w:rPr>
          <w:tab/>
        </w:r>
        <w:r w:rsidR="00A63946">
          <w:rPr>
            <w:noProof/>
            <w:webHidden/>
          </w:rPr>
          <w:fldChar w:fldCharType="begin"/>
        </w:r>
        <w:r w:rsidR="00A63946">
          <w:rPr>
            <w:noProof/>
            <w:webHidden/>
          </w:rPr>
          <w:instrText xml:space="preserve"> PAGEREF _Toc16251546 \h </w:instrText>
        </w:r>
        <w:r w:rsidR="00A63946">
          <w:rPr>
            <w:noProof/>
            <w:webHidden/>
          </w:rPr>
        </w:r>
        <w:r w:rsidR="00A63946">
          <w:rPr>
            <w:noProof/>
            <w:webHidden/>
          </w:rPr>
          <w:fldChar w:fldCharType="separate"/>
        </w:r>
        <w:r w:rsidR="00222752">
          <w:rPr>
            <w:noProof/>
            <w:webHidden/>
          </w:rPr>
          <w:t>8</w:t>
        </w:r>
        <w:r w:rsidR="00A63946">
          <w:rPr>
            <w:noProof/>
            <w:webHidden/>
          </w:rPr>
          <w:fldChar w:fldCharType="end"/>
        </w:r>
      </w:hyperlink>
    </w:p>
    <w:p w14:paraId="21EA41D8" w14:textId="3A622E68" w:rsidR="00A63946" w:rsidRDefault="00222752">
      <w:pPr>
        <w:pStyle w:val="brajegyzk"/>
        <w:tabs>
          <w:tab w:val="right" w:leader="dot" w:pos="8494"/>
        </w:tabs>
        <w:rPr>
          <w:rFonts w:asciiTheme="minorHAnsi" w:eastAsiaTheme="minorEastAsia" w:hAnsiTheme="minorHAnsi"/>
          <w:noProof/>
          <w:sz w:val="22"/>
          <w:lang w:eastAsia="hu-HU"/>
        </w:rPr>
      </w:pPr>
      <w:hyperlink w:anchor="_Toc16251547" w:history="1">
        <w:r w:rsidR="00A63946" w:rsidRPr="006C2C34">
          <w:rPr>
            <w:rStyle w:val="Hiperhivatkozs"/>
            <w:noProof/>
          </w:rPr>
          <w:t>2. ábra: Tervezett beavatkozások bemutatása</w:t>
        </w:r>
        <w:bookmarkStart w:id="1" w:name="_GoBack"/>
        <w:bookmarkEnd w:id="1"/>
        <w:r w:rsidR="00A63946">
          <w:rPr>
            <w:noProof/>
            <w:webHidden/>
          </w:rPr>
          <w:tab/>
        </w:r>
        <w:r w:rsidR="00A63946">
          <w:rPr>
            <w:noProof/>
            <w:webHidden/>
          </w:rPr>
          <w:fldChar w:fldCharType="begin"/>
        </w:r>
        <w:r w:rsidR="00A63946">
          <w:rPr>
            <w:noProof/>
            <w:webHidden/>
          </w:rPr>
          <w:instrText xml:space="preserve"> PAGEREF _Toc16251547 \h </w:instrText>
        </w:r>
        <w:r w:rsidR="00A63946">
          <w:rPr>
            <w:noProof/>
            <w:webHidden/>
          </w:rPr>
        </w:r>
        <w:r w:rsidR="00A6394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A63946">
          <w:rPr>
            <w:noProof/>
            <w:webHidden/>
          </w:rPr>
          <w:fldChar w:fldCharType="end"/>
        </w:r>
      </w:hyperlink>
    </w:p>
    <w:p w14:paraId="63BEB65A" w14:textId="3EB9B2FB" w:rsidR="004F5F60" w:rsidRPr="00D36F1B" w:rsidRDefault="00002B6A" w:rsidP="004F5F60">
      <w:pPr>
        <w:rPr>
          <w:rFonts w:cs="Calibri Light"/>
          <w:sz w:val="20"/>
        </w:rPr>
        <w:sectPr w:rsidR="004F5F60" w:rsidRPr="00D36F1B" w:rsidSect="0036743F">
          <w:headerReference w:type="default" r:id="rId15"/>
          <w:type w:val="nextColumn"/>
          <w:pgSz w:w="11906" w:h="16838"/>
          <w:pgMar w:top="1418" w:right="1701" w:bottom="1418" w:left="1701" w:header="567" w:footer="708" w:gutter="0"/>
          <w:cols w:space="708"/>
          <w:docGrid w:linePitch="360"/>
        </w:sectPr>
      </w:pPr>
      <w:r w:rsidRPr="006F616A">
        <w:rPr>
          <w:rFonts w:cs="Calibri Light"/>
          <w:b/>
          <w:bCs/>
          <w:noProof/>
          <w:szCs w:val="23"/>
        </w:rPr>
        <w:fldChar w:fldCharType="end"/>
      </w:r>
    </w:p>
    <w:p w14:paraId="5EFFBEF6" w14:textId="3937E7C8" w:rsidR="00A31FE5" w:rsidRDefault="00297093" w:rsidP="001B578B">
      <w:pPr>
        <w:pStyle w:val="Cmsor1"/>
        <w:spacing w:before="180"/>
        <w:rPr>
          <w:rFonts w:cs="Calibri Light"/>
        </w:rPr>
      </w:pPr>
      <w:bookmarkStart w:id="2" w:name="_Toc12868774"/>
      <w:r w:rsidRPr="00D36F1B">
        <w:rPr>
          <w:rFonts w:cs="Calibri Light"/>
        </w:rPr>
        <w:lastRenderedPageBreak/>
        <w:t>Bevezetés</w:t>
      </w:r>
      <w:bookmarkEnd w:id="2"/>
    </w:p>
    <w:p w14:paraId="0E2C75BF" w14:textId="77777777" w:rsidR="0025477F" w:rsidRDefault="0025477F" w:rsidP="001B578B">
      <w:pPr>
        <w:pStyle w:val="Cmsor2"/>
        <w:ind w:left="709"/>
      </w:pPr>
      <w:bookmarkStart w:id="3" w:name="_Toc12868775"/>
      <w:r>
        <w:t>Előzmények</w:t>
      </w:r>
      <w:bookmarkEnd w:id="3"/>
    </w:p>
    <w:p w14:paraId="6F72AC49" w14:textId="77777777" w:rsidR="00693FFC" w:rsidRPr="00E41C84" w:rsidRDefault="00693FFC" w:rsidP="001B578B">
      <w:pPr>
        <w:pStyle w:val="felsorolas2"/>
        <w:numPr>
          <w:ilvl w:val="0"/>
          <w:numId w:val="0"/>
        </w:numPr>
      </w:pPr>
      <w:r w:rsidRPr="00E41C84">
        <w:t xml:space="preserve">A Nemzetgazdasági Minisztérium Regionális Fejlesztési Operatív Programok Irányító Hatósága a Terület és Településfejlesztési Operatív Program keretén belül TOP-5.1.2-15 kódszámú, Helyi foglalkoztatási együttműködések tárgyú felhívást tett közzé, melyre a Szabolcs 05. Önkormányzati Területfejlesztési Társulás </w:t>
      </w:r>
      <w:r w:rsidRPr="00CB00AE">
        <w:rPr>
          <w:b/>
        </w:rPr>
        <w:t>TOP-5.1.2-15-SB1-2016-00004</w:t>
      </w:r>
      <w:r w:rsidRPr="00CB00AE">
        <w:t xml:space="preserve"> </w:t>
      </w:r>
      <w:r w:rsidRPr="00E41C84">
        <w:t>azonosító számon regisztrált, 2016. év augusztus hó 31. napon befogadott támogatási kérelmet nyújtott be.</w:t>
      </w:r>
    </w:p>
    <w:p w14:paraId="1D4866E1" w14:textId="77777777" w:rsidR="00693FFC" w:rsidRPr="00E41C84" w:rsidRDefault="00693FFC" w:rsidP="001B578B">
      <w:pPr>
        <w:pStyle w:val="felsorolas2"/>
        <w:numPr>
          <w:ilvl w:val="0"/>
          <w:numId w:val="0"/>
        </w:numPr>
      </w:pPr>
      <w:r w:rsidRPr="00E41C84">
        <w:t>A támogatási kérelem alapvető célja a foglalkoztatottsági szint növelése, a hátrányos helyzetű lakosság tartós munkaerőpiaci integrációja, a munkaerőhiány csökkentése, a hiányzó szakképzett munkaerő pótlása és a helyi partnerségek megerősítése.</w:t>
      </w:r>
    </w:p>
    <w:p w14:paraId="7D9F910A" w14:textId="71C84D9B" w:rsidR="00693FFC" w:rsidRDefault="00693FFC" w:rsidP="001B578B">
      <w:pPr>
        <w:pStyle w:val="felsorolas2"/>
        <w:numPr>
          <w:ilvl w:val="0"/>
          <w:numId w:val="0"/>
        </w:numPr>
      </w:pPr>
      <w:r w:rsidRPr="00E41C84">
        <w:t>A kérelmet a 2016.12.20-án kelt döntés értelmében támogatásban</w:t>
      </w:r>
      <w:r>
        <w:t xml:space="preserve"> </w:t>
      </w:r>
      <w:r w:rsidRPr="00D577B8">
        <w:t>részesí</w:t>
      </w:r>
      <w:r w:rsidR="00936036">
        <w:t xml:space="preserve">tették és </w:t>
      </w:r>
      <w:r w:rsidRPr="00D577B8">
        <w:t>2017.01.31-én a felek Támogatási Szerződést kötöttek.</w:t>
      </w:r>
    </w:p>
    <w:p w14:paraId="6D8C1B86" w14:textId="77777777" w:rsidR="00693FFC" w:rsidRDefault="00693FFC" w:rsidP="001B578B">
      <w:pPr>
        <w:pStyle w:val="felsorolas2"/>
        <w:numPr>
          <w:ilvl w:val="0"/>
          <w:numId w:val="0"/>
        </w:numPr>
      </w:pPr>
      <w:r w:rsidRPr="00E41C84">
        <w:t>A paktumprojekt konzorciumban, a Szabolcs 05. Önkormányzati Területfejlesztési Társulás és a Szabolcs-Szatmár-Bereg Megyei Kormányhivatal együttműködésében valósul meg, összesen 350.000.000 Ft, azaz háromszázötvenmillió forint támogatásból.</w:t>
      </w:r>
    </w:p>
    <w:p w14:paraId="3308DD4A" w14:textId="5AE6BC1A" w:rsidR="00693FFC" w:rsidRDefault="00222752" w:rsidP="005C4C9B">
      <w:pPr>
        <w:pStyle w:val="Kpalrs"/>
        <w:spacing w:after="60" w:line="240" w:lineRule="auto"/>
        <w:rPr>
          <w:rFonts w:cs="Calibri Light"/>
        </w:rPr>
      </w:pPr>
      <w:r>
        <w:fldChar w:fldCharType="begin"/>
      </w:r>
      <w:r>
        <w:instrText xml:space="preserve"> SEQ táblázat \* ARABIC </w:instrText>
      </w:r>
      <w:r>
        <w:fldChar w:fldCharType="separate"/>
      </w:r>
      <w:bookmarkStart w:id="4" w:name="_Toc487628634"/>
      <w:bookmarkStart w:id="5" w:name="_Toc16256566"/>
      <w:r w:rsidR="00A33DB9">
        <w:rPr>
          <w:noProof/>
        </w:rPr>
        <w:t>1</w:t>
      </w:r>
      <w:r>
        <w:rPr>
          <w:noProof/>
        </w:rPr>
        <w:fldChar w:fldCharType="end"/>
      </w:r>
      <w:r w:rsidR="00693FFC">
        <w:t>. táblázat: Összefoglaló adatok a projektről</w:t>
      </w:r>
      <w:bookmarkEnd w:id="4"/>
      <w:bookmarkEnd w:id="5"/>
    </w:p>
    <w:tbl>
      <w:tblPr>
        <w:tblStyle w:val="Rcsostblzat"/>
        <w:tblW w:w="0" w:type="auto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3774"/>
        <w:gridCol w:w="4443"/>
      </w:tblGrid>
      <w:tr w:rsidR="00693FFC" w14:paraId="7EB31735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761E323A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 w:rsidRPr="006074EC">
              <w:rPr>
                <w:rFonts w:cs="Calibri Light"/>
                <w:b/>
              </w:rPr>
              <w:t>A projekt azonosító száma</w:t>
            </w:r>
          </w:p>
        </w:tc>
        <w:tc>
          <w:tcPr>
            <w:tcW w:w="4443" w:type="dxa"/>
          </w:tcPr>
          <w:p w14:paraId="7F79CCCF" w14:textId="77777777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 w:rsidRPr="006074EC">
              <w:rPr>
                <w:rFonts w:cs="Calibri Light"/>
              </w:rPr>
              <w:t>TOP-</w:t>
            </w:r>
            <w:r>
              <w:rPr>
                <w:rFonts w:cs="Calibri Light"/>
              </w:rPr>
              <w:t>5</w:t>
            </w:r>
            <w:r w:rsidRPr="006074EC">
              <w:rPr>
                <w:rFonts w:cs="Calibri Light"/>
              </w:rPr>
              <w:t>.</w:t>
            </w:r>
            <w:r>
              <w:rPr>
                <w:rFonts w:cs="Calibri Light"/>
              </w:rPr>
              <w:t>1</w:t>
            </w:r>
            <w:r w:rsidRPr="006074EC">
              <w:rPr>
                <w:rFonts w:cs="Calibri Light"/>
              </w:rPr>
              <w:t>.2-15-</w:t>
            </w:r>
            <w:r>
              <w:rPr>
                <w:rFonts w:cs="Calibri Light"/>
              </w:rPr>
              <w:t>SB</w:t>
            </w:r>
            <w:r w:rsidRPr="006074EC">
              <w:rPr>
                <w:rFonts w:cs="Calibri Light"/>
              </w:rPr>
              <w:t>1-2016-0000</w:t>
            </w:r>
            <w:r>
              <w:rPr>
                <w:rFonts w:cs="Calibri Light"/>
              </w:rPr>
              <w:t>4</w:t>
            </w:r>
          </w:p>
        </w:tc>
      </w:tr>
      <w:tr w:rsidR="00693FFC" w14:paraId="4B6908CC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378E4FC1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 w:rsidRPr="006074EC">
              <w:rPr>
                <w:rFonts w:cs="Calibri Light"/>
                <w:b/>
              </w:rPr>
              <w:t>Konzorciumi partnerek</w:t>
            </w:r>
          </w:p>
        </w:tc>
        <w:tc>
          <w:tcPr>
            <w:tcW w:w="4443" w:type="dxa"/>
          </w:tcPr>
          <w:p w14:paraId="7D9141CD" w14:textId="77777777" w:rsidR="006243D7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 w:rsidRPr="00E05641">
              <w:rPr>
                <w:rFonts w:eastAsia="Times New Roman" w:cs="Calibri Light"/>
              </w:rPr>
              <w:t>Szabolcs 05. Önkormányzati Területfejlesztési</w:t>
            </w:r>
            <w:r>
              <w:rPr>
                <w:rFonts w:eastAsia="Times New Roman" w:cs="Calibri Light"/>
              </w:rPr>
              <w:t xml:space="preserve"> Társulás</w:t>
            </w:r>
          </w:p>
          <w:p w14:paraId="6996708F" w14:textId="51CA8874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>
              <w:rPr>
                <w:rFonts w:cs="Calibri Light"/>
              </w:rPr>
              <w:t>Szabolcs-Szatmár-Bereg Megyei Kormányhivatal</w:t>
            </w:r>
          </w:p>
        </w:tc>
      </w:tr>
      <w:tr w:rsidR="00693FFC" w14:paraId="70F90092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178354B3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 w:rsidRPr="006074EC">
              <w:rPr>
                <w:rFonts w:cs="Calibri Light"/>
                <w:b/>
              </w:rPr>
              <w:t>A projekt költségvetése</w:t>
            </w:r>
          </w:p>
        </w:tc>
        <w:tc>
          <w:tcPr>
            <w:tcW w:w="4443" w:type="dxa"/>
          </w:tcPr>
          <w:p w14:paraId="245521A8" w14:textId="77777777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>
              <w:rPr>
                <w:rFonts w:cs="Calibri Light"/>
              </w:rPr>
              <w:t>350</w:t>
            </w:r>
            <w:r w:rsidRPr="00D36F1B">
              <w:rPr>
                <w:rFonts w:cs="Calibri Light"/>
              </w:rPr>
              <w:t> 000 000 Ft.</w:t>
            </w:r>
          </w:p>
        </w:tc>
      </w:tr>
      <w:tr w:rsidR="00693FFC" w14:paraId="29C57DC7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1B97D960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 w:rsidRPr="006074EC">
              <w:rPr>
                <w:rFonts w:cs="Calibri Light"/>
                <w:b/>
              </w:rPr>
              <w:t>A finanszírozás forrása</w:t>
            </w:r>
          </w:p>
        </w:tc>
        <w:tc>
          <w:tcPr>
            <w:tcW w:w="4443" w:type="dxa"/>
          </w:tcPr>
          <w:p w14:paraId="2B7B06ED" w14:textId="77777777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>
              <w:rPr>
                <w:rFonts w:cs="Calibri Light"/>
              </w:rPr>
              <w:t>Európai Szociális Alap és állami társfinanszírozás</w:t>
            </w:r>
          </w:p>
        </w:tc>
      </w:tr>
      <w:tr w:rsidR="00693FFC" w14:paraId="23D540F8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1877004E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 w:rsidRPr="006074EC">
              <w:rPr>
                <w:rFonts w:cs="Calibri Light"/>
                <w:b/>
              </w:rPr>
              <w:t>A támogatás intenzitása</w:t>
            </w:r>
          </w:p>
        </w:tc>
        <w:tc>
          <w:tcPr>
            <w:tcW w:w="4443" w:type="dxa"/>
          </w:tcPr>
          <w:p w14:paraId="28536EFA" w14:textId="77777777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>
              <w:rPr>
                <w:rFonts w:cs="Calibri Light"/>
              </w:rPr>
              <w:t>100%</w:t>
            </w:r>
          </w:p>
        </w:tc>
      </w:tr>
      <w:tr w:rsidR="00693FFC" w14:paraId="572ED57D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472A1CE5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>
              <w:rPr>
                <w:rFonts w:cs="Calibri Light"/>
                <w:b/>
              </w:rPr>
              <w:t>A támogatási szerződés hatályba lépése</w:t>
            </w:r>
          </w:p>
        </w:tc>
        <w:tc>
          <w:tcPr>
            <w:tcW w:w="4443" w:type="dxa"/>
          </w:tcPr>
          <w:p w14:paraId="35A35CE0" w14:textId="77777777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>
              <w:rPr>
                <w:rFonts w:cs="Calibri Light"/>
              </w:rPr>
              <w:t>2017.01.31.</w:t>
            </w:r>
          </w:p>
        </w:tc>
      </w:tr>
      <w:tr w:rsidR="00693FFC" w14:paraId="4CB43303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3AC10DA1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 w:rsidRPr="006074EC">
              <w:rPr>
                <w:rFonts w:cs="Calibri Light"/>
                <w:b/>
              </w:rPr>
              <w:t>A megvalósítás időtartama</w:t>
            </w:r>
          </w:p>
        </w:tc>
        <w:tc>
          <w:tcPr>
            <w:tcW w:w="4443" w:type="dxa"/>
          </w:tcPr>
          <w:p w14:paraId="1B349E93" w14:textId="77777777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>
              <w:rPr>
                <w:rFonts w:cs="Calibri Light"/>
              </w:rPr>
              <w:t>2017. március 01. – 2021. február 28.</w:t>
            </w:r>
          </w:p>
        </w:tc>
      </w:tr>
      <w:tr w:rsidR="00693FFC" w14:paraId="52F87910" w14:textId="77777777" w:rsidTr="0036743F">
        <w:trPr>
          <w:jc w:val="center"/>
        </w:trPr>
        <w:tc>
          <w:tcPr>
            <w:tcW w:w="377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244061" w:themeFill="accent1" w:themeFillShade="80"/>
            <w:vAlign w:val="center"/>
          </w:tcPr>
          <w:p w14:paraId="3815CA1D" w14:textId="77777777" w:rsidR="00693FFC" w:rsidRPr="006074EC" w:rsidRDefault="00693FFC" w:rsidP="00B84946">
            <w:pPr>
              <w:spacing w:before="60" w:after="60" w:line="264" w:lineRule="auto"/>
              <w:jc w:val="left"/>
              <w:rPr>
                <w:rFonts w:cs="Calibri Light"/>
                <w:b/>
              </w:rPr>
            </w:pPr>
            <w:r>
              <w:rPr>
                <w:rFonts w:cs="Calibri Light"/>
                <w:b/>
              </w:rPr>
              <w:t>Pénzügyi zárás határideje</w:t>
            </w:r>
          </w:p>
        </w:tc>
        <w:tc>
          <w:tcPr>
            <w:tcW w:w="4443" w:type="dxa"/>
          </w:tcPr>
          <w:p w14:paraId="36F79413" w14:textId="77777777" w:rsidR="00693FFC" w:rsidRDefault="00693FFC" w:rsidP="00B84946">
            <w:pPr>
              <w:spacing w:before="60" w:after="60" w:line="264" w:lineRule="auto"/>
              <w:rPr>
                <w:rFonts w:cs="Calibri Light"/>
              </w:rPr>
            </w:pPr>
            <w:r>
              <w:rPr>
                <w:rFonts w:cs="Calibri Light"/>
              </w:rPr>
              <w:t>2021. 05.29.</w:t>
            </w:r>
          </w:p>
        </w:tc>
      </w:tr>
    </w:tbl>
    <w:p w14:paraId="214944B0" w14:textId="118FF90B" w:rsidR="0036743F" w:rsidRDefault="00693FFC" w:rsidP="005C4C9B">
      <w:pPr>
        <w:pStyle w:val="Forras"/>
        <w:spacing w:before="60" w:line="240" w:lineRule="auto"/>
      </w:pPr>
      <w:r>
        <w:t>Forrás: Támogatási Szerződés alapján saját szerkesztés</w:t>
      </w:r>
    </w:p>
    <w:p w14:paraId="5B51E5FF" w14:textId="77777777" w:rsidR="0036743F" w:rsidRDefault="0036743F">
      <w:pPr>
        <w:spacing w:before="0" w:after="200" w:line="276" w:lineRule="auto"/>
        <w:jc w:val="left"/>
        <w:rPr>
          <w:i/>
          <w:sz w:val="21"/>
          <w:szCs w:val="20"/>
        </w:rPr>
      </w:pPr>
      <w:r>
        <w:br w:type="page"/>
      </w:r>
    </w:p>
    <w:p w14:paraId="1F15DA54" w14:textId="03DF28ED" w:rsidR="00BA12EB" w:rsidRDefault="00693FFC" w:rsidP="001B578B">
      <w:r>
        <w:rPr>
          <w:rFonts w:cs="Calibri Light"/>
        </w:rPr>
        <w:lastRenderedPageBreak/>
        <w:t xml:space="preserve">A projekt célja a </w:t>
      </w:r>
      <w:r w:rsidRPr="0025477F">
        <w:rPr>
          <w:rFonts w:cs="Calibri Light"/>
        </w:rPr>
        <w:t>komplex gazdaság- és foglalkoztatásfejlesztés a vállalkozói környezet é</w:t>
      </w:r>
      <w:r>
        <w:rPr>
          <w:rFonts w:cs="Calibri Light"/>
        </w:rPr>
        <w:t xml:space="preserve">s a versenyképesség javításáért, valamint </w:t>
      </w:r>
      <w:r w:rsidRPr="0025477F">
        <w:rPr>
          <w:rFonts w:cs="Calibri Light"/>
        </w:rPr>
        <w:t>a hátrányos helyzetű lakosság tartós munka</w:t>
      </w:r>
      <w:r>
        <w:rPr>
          <w:rFonts w:cs="Calibri Light"/>
        </w:rPr>
        <w:t>erőp</w:t>
      </w:r>
      <w:r w:rsidRPr="0025477F">
        <w:rPr>
          <w:rFonts w:cs="Calibri Light"/>
        </w:rPr>
        <w:t>iaci integrációja</w:t>
      </w:r>
      <w:r>
        <w:rPr>
          <w:rFonts w:cs="Calibri Light"/>
        </w:rPr>
        <w:t xml:space="preserve"> a térségben</w:t>
      </w:r>
      <w:r w:rsidRPr="0025477F">
        <w:rPr>
          <w:rFonts w:cs="Calibri Light"/>
        </w:rPr>
        <w:t>.</w:t>
      </w:r>
      <w:r>
        <w:rPr>
          <w:rFonts w:cs="Calibri Light"/>
        </w:rPr>
        <w:t xml:space="preserve"> Mindezek a foglalkoztatottság bővülését és a kiegyensúlyozott munkaerőpiac megteremtését szolgálják.</w:t>
      </w:r>
      <w:r w:rsidR="008555B4">
        <w:t xml:space="preserve"> </w:t>
      </w:r>
    </w:p>
    <w:p w14:paraId="709C88F1" w14:textId="77777777" w:rsidR="0015028E" w:rsidRDefault="0015028E" w:rsidP="001B578B">
      <w:pPr>
        <w:jc w:val="left"/>
        <w:rPr>
          <w:shd w:val="clear" w:color="auto" w:fill="FFFFFF"/>
        </w:rPr>
        <w:sectPr w:rsidR="0015028E" w:rsidSect="0036743F">
          <w:type w:val="nextColumn"/>
          <w:pgSz w:w="11906" w:h="16838"/>
          <w:pgMar w:top="1418" w:right="1701" w:bottom="1418" w:left="1701" w:header="567" w:footer="709" w:gutter="0"/>
          <w:cols w:space="708"/>
          <w:docGrid w:linePitch="360"/>
        </w:sectPr>
      </w:pPr>
    </w:p>
    <w:p w14:paraId="3FFBD5AF" w14:textId="6E04F60D" w:rsidR="00615E81" w:rsidRPr="00C348E5" w:rsidRDefault="00615E81" w:rsidP="001B578B">
      <w:pPr>
        <w:pStyle w:val="Cmsor2"/>
        <w:ind w:left="709"/>
        <w:rPr>
          <w:shd w:val="clear" w:color="auto" w:fill="FFFFFF"/>
        </w:rPr>
      </w:pPr>
      <w:bookmarkStart w:id="6" w:name="_Toc480809754"/>
      <w:bookmarkStart w:id="7" w:name="_Toc12868776"/>
      <w:bookmarkStart w:id="8" w:name="_Toc477853827"/>
      <w:r w:rsidRPr="00C348E5">
        <w:rPr>
          <w:shd w:val="clear" w:color="auto" w:fill="FFFFFF"/>
        </w:rPr>
        <w:lastRenderedPageBreak/>
        <w:t>A foglalkoztatási akcióterv célja, felépítése és módszertana</w:t>
      </w:r>
      <w:bookmarkEnd w:id="6"/>
      <w:bookmarkEnd w:id="7"/>
    </w:p>
    <w:p w14:paraId="175B721D" w14:textId="4A0420EC" w:rsidR="00500F80" w:rsidRPr="00C9533F" w:rsidRDefault="00615E81" w:rsidP="001B578B">
      <w:pPr>
        <w:rPr>
          <w:lang w:eastAsia="hu-HU"/>
        </w:rPr>
      </w:pPr>
      <w:r w:rsidRPr="00C348E5">
        <w:rPr>
          <w:lang w:eastAsia="hu-HU"/>
        </w:rPr>
        <w:t xml:space="preserve">A </w:t>
      </w:r>
      <w:r w:rsidR="00DB512E" w:rsidRPr="00C348E5">
        <w:t xml:space="preserve">TOP-5.1.2-15 kódszámú „Helyi foglalkoztatási együttműködések” </w:t>
      </w:r>
      <w:r w:rsidRPr="00C348E5">
        <w:rPr>
          <w:lang w:eastAsia="hu-HU"/>
        </w:rPr>
        <w:t>című felhívás különböző szakmai dokumentumo</w:t>
      </w:r>
      <w:r w:rsidR="00D57846">
        <w:rPr>
          <w:lang w:eastAsia="hu-HU"/>
        </w:rPr>
        <w:t>k kidolgozását írja elő, amelynek</w:t>
      </w:r>
      <w:r w:rsidRPr="00C348E5">
        <w:rPr>
          <w:lang w:eastAsia="hu-HU"/>
        </w:rPr>
        <w:t xml:space="preserve"> egyike egy részletes, </w:t>
      </w:r>
      <w:r w:rsidR="00DB512E" w:rsidRPr="00C348E5">
        <w:rPr>
          <w:lang w:eastAsia="hu-HU"/>
        </w:rPr>
        <w:t>helyi</w:t>
      </w:r>
      <w:r w:rsidRPr="00C348E5">
        <w:rPr>
          <w:lang w:eastAsia="hu-HU"/>
        </w:rPr>
        <w:t xml:space="preserve"> szintű </w:t>
      </w:r>
      <w:r w:rsidRPr="00C9533F">
        <w:rPr>
          <w:lang w:eastAsia="hu-HU"/>
        </w:rPr>
        <w:t>fogla</w:t>
      </w:r>
      <w:r w:rsidR="00514FCE" w:rsidRPr="00C9533F">
        <w:rPr>
          <w:lang w:eastAsia="hu-HU"/>
        </w:rPr>
        <w:t>l</w:t>
      </w:r>
      <w:r w:rsidRPr="00C9533F">
        <w:rPr>
          <w:lang w:eastAsia="hu-HU"/>
        </w:rPr>
        <w:t xml:space="preserve">koztatási </w:t>
      </w:r>
      <w:r w:rsidR="00463E73" w:rsidRPr="00C9533F">
        <w:rPr>
          <w:lang w:eastAsia="hu-HU"/>
        </w:rPr>
        <w:t>akcióterv</w:t>
      </w:r>
      <w:r w:rsidR="008438D7" w:rsidRPr="00C9533F">
        <w:rPr>
          <w:lang w:eastAsia="hu-HU"/>
        </w:rPr>
        <w:t>.</w:t>
      </w:r>
    </w:p>
    <w:p w14:paraId="4488FFEB" w14:textId="77777777" w:rsidR="000D21D3" w:rsidRDefault="00615E81" w:rsidP="001B578B">
      <w:pPr>
        <w:rPr>
          <w:lang w:eastAsia="hu-HU"/>
        </w:rPr>
      </w:pPr>
      <w:r w:rsidRPr="00C9533F">
        <w:rPr>
          <w:lang w:eastAsia="hu-HU"/>
        </w:rPr>
        <w:t>A</w:t>
      </w:r>
      <w:r w:rsidR="00500F80" w:rsidRPr="00C9533F">
        <w:rPr>
          <w:lang w:eastAsia="hu-HU"/>
        </w:rPr>
        <w:t>z akcióterv egy</w:t>
      </w:r>
      <w:r w:rsidR="000D21D3">
        <w:rPr>
          <w:lang w:eastAsia="hu-HU"/>
        </w:rPr>
        <w:t xml:space="preserve"> olyan</w:t>
      </w:r>
      <w:r w:rsidR="00500F80" w:rsidRPr="00C9533F">
        <w:rPr>
          <w:lang w:eastAsia="hu-HU"/>
        </w:rPr>
        <w:t xml:space="preserve"> középtávra szóló (2017-2021) ope</w:t>
      </w:r>
      <w:r w:rsidR="008438D7" w:rsidRPr="00C9533F">
        <w:rPr>
          <w:lang w:eastAsia="hu-HU"/>
        </w:rPr>
        <w:t>ratív jellegű dokumentum, amely</w:t>
      </w:r>
      <w:r w:rsidR="00500F80" w:rsidRPr="00C9533F">
        <w:rPr>
          <w:lang w:eastAsia="hu-HU"/>
        </w:rPr>
        <w:t xml:space="preserve"> részletesen bemutatja azokat a </w:t>
      </w:r>
      <w:r w:rsidR="00BE62D8" w:rsidRPr="00C9533F">
        <w:rPr>
          <w:lang w:eastAsia="hu-HU"/>
        </w:rPr>
        <w:t xml:space="preserve">szakmailag indokolt </w:t>
      </w:r>
      <w:r w:rsidR="00500F80" w:rsidRPr="00C9533F">
        <w:rPr>
          <w:lang w:eastAsia="hu-HU"/>
        </w:rPr>
        <w:t>beavatkozásokat, amelyek a foglalkoztatási</w:t>
      </w:r>
      <w:r w:rsidRPr="00C9533F">
        <w:rPr>
          <w:lang w:eastAsia="hu-HU"/>
        </w:rPr>
        <w:t xml:space="preserve"> stratégi</w:t>
      </w:r>
      <w:r w:rsidR="00500F80" w:rsidRPr="00C9533F">
        <w:rPr>
          <w:lang w:eastAsia="hu-HU"/>
        </w:rPr>
        <w:t xml:space="preserve">ában megfogalmazott célok, eredmények elérését szolgálják. </w:t>
      </w:r>
    </w:p>
    <w:p w14:paraId="3B417889" w14:textId="4CA56487" w:rsidR="00615E81" w:rsidRPr="009B4CD9" w:rsidRDefault="000D21D3" w:rsidP="001B578B">
      <w:pPr>
        <w:rPr>
          <w:lang w:eastAsia="hu-HU"/>
        </w:rPr>
      </w:pPr>
      <w:r>
        <w:rPr>
          <w:lang w:eastAsia="hu-HU"/>
        </w:rPr>
        <w:t>Az</w:t>
      </w:r>
      <w:r w:rsidR="00BE62D8" w:rsidRPr="00C9533F">
        <w:rPr>
          <w:lang w:eastAsia="hu-HU"/>
        </w:rPr>
        <w:t xml:space="preserve"> akcióterv hatóköre nem korlátozódik a </w:t>
      </w:r>
      <w:r w:rsidR="00C9533F">
        <w:rPr>
          <w:lang w:eastAsia="hu-HU"/>
        </w:rPr>
        <w:t>p</w:t>
      </w:r>
      <w:r w:rsidR="00BE62D8" w:rsidRPr="00C9533F">
        <w:rPr>
          <w:lang w:eastAsia="hu-HU"/>
        </w:rPr>
        <w:t xml:space="preserve">aktum keretében tervezett tevékenységekre (ezt a célt a Megvalósíthatósági Tanulmány szolgálja), hanem a foglalkoztatási stratégiához kapcsolódva sokkal tágabb kontextusban határozza meg </w:t>
      </w:r>
      <w:r w:rsidR="00C9533F">
        <w:rPr>
          <w:lang w:eastAsia="hu-HU"/>
        </w:rPr>
        <w:t>a térségi</w:t>
      </w:r>
      <w:r w:rsidR="00BE62D8" w:rsidRPr="00C9533F">
        <w:rPr>
          <w:lang w:eastAsia="hu-HU"/>
        </w:rPr>
        <w:t xml:space="preserve"> gazdaság- és foglalkoztatásfejleszté</w:t>
      </w:r>
      <w:r w:rsidR="002F1CC7">
        <w:rPr>
          <w:lang w:eastAsia="hu-HU"/>
        </w:rPr>
        <w:t xml:space="preserve">séhez szükséges beavatkozásokat, ennek következtében olyan intézkedéseket is megfogalmaz, amelyek </w:t>
      </w:r>
      <w:r w:rsidR="00D90FA1">
        <w:rPr>
          <w:lang w:eastAsia="hu-HU"/>
        </w:rPr>
        <w:t>nem,</w:t>
      </w:r>
      <w:r w:rsidR="002F1CC7">
        <w:rPr>
          <w:lang w:eastAsia="hu-HU"/>
        </w:rPr>
        <w:t xml:space="preserve"> vagy csak részben finanszírozhatók a paktum projektből.</w:t>
      </w:r>
      <w:r w:rsidR="0006521C">
        <w:rPr>
          <w:lang w:eastAsia="hu-HU"/>
        </w:rPr>
        <w:t xml:space="preserve"> </w:t>
      </w:r>
      <w:r w:rsidR="00AA0496" w:rsidRPr="009B4CD9">
        <w:rPr>
          <w:lang w:eastAsia="hu-HU"/>
        </w:rPr>
        <w:t xml:space="preserve">Fontos megjegyezni, hogy </w:t>
      </w:r>
      <w:r w:rsidR="0006521C" w:rsidRPr="009B4CD9">
        <w:rPr>
          <w:lang w:eastAsia="hu-HU"/>
        </w:rPr>
        <w:t>a</w:t>
      </w:r>
      <w:r w:rsidR="00AA0496" w:rsidRPr="009B4CD9">
        <w:rPr>
          <w:lang w:eastAsia="hu-HU"/>
        </w:rPr>
        <w:t xml:space="preserve">z akciótervben szereplő </w:t>
      </w:r>
      <w:r w:rsidR="0006521C" w:rsidRPr="009B4CD9">
        <w:rPr>
          <w:lang w:eastAsia="hu-HU"/>
        </w:rPr>
        <w:t>tevékenységek</w:t>
      </w:r>
      <w:r w:rsidR="00AA0496" w:rsidRPr="009B4CD9">
        <w:rPr>
          <w:lang w:eastAsia="hu-HU"/>
        </w:rPr>
        <w:t xml:space="preserve"> csak abban </w:t>
      </w:r>
      <w:r w:rsidR="00E414F8" w:rsidRPr="009B4CD9">
        <w:rPr>
          <w:lang w:eastAsia="hu-HU"/>
        </w:rPr>
        <w:t xml:space="preserve">az esetben kerülhetnek megvalósításra, </w:t>
      </w:r>
      <w:r w:rsidR="00544351" w:rsidRPr="009B4CD9">
        <w:rPr>
          <w:lang w:eastAsia="hu-HU"/>
        </w:rPr>
        <w:t>amennyiben rendelkezésre</w:t>
      </w:r>
      <w:r w:rsidR="00E414F8" w:rsidRPr="009B4CD9">
        <w:rPr>
          <w:lang w:eastAsia="hu-HU"/>
        </w:rPr>
        <w:t xml:space="preserve"> áll azokhoz</w:t>
      </w:r>
      <w:r w:rsidR="0006521C" w:rsidRPr="009B4CD9">
        <w:rPr>
          <w:lang w:eastAsia="hu-HU"/>
        </w:rPr>
        <w:t xml:space="preserve"> elérhető forrás.</w:t>
      </w:r>
    </w:p>
    <w:p w14:paraId="658433DC" w14:textId="1932ABCF" w:rsidR="00615E81" w:rsidRPr="009B4CD9" w:rsidRDefault="00615E81" w:rsidP="001B578B">
      <w:pPr>
        <w:rPr>
          <w:lang w:eastAsia="hu-HU"/>
        </w:rPr>
      </w:pPr>
      <w:r w:rsidRPr="009B4CD9">
        <w:rPr>
          <w:lang w:eastAsia="hu-HU"/>
        </w:rPr>
        <w:t xml:space="preserve">A foglalkoztatási </w:t>
      </w:r>
      <w:r w:rsidR="00082E03" w:rsidRPr="009B4CD9">
        <w:rPr>
          <w:lang w:eastAsia="hu-HU"/>
        </w:rPr>
        <w:t>akcióterv</w:t>
      </w:r>
      <w:r w:rsidRPr="009B4CD9">
        <w:rPr>
          <w:lang w:eastAsia="hu-HU"/>
        </w:rPr>
        <w:t xml:space="preserve"> </w:t>
      </w:r>
      <w:r w:rsidR="00082E03" w:rsidRPr="009B4CD9">
        <w:rPr>
          <w:lang w:eastAsia="hu-HU"/>
        </w:rPr>
        <w:t>kidolgozás</w:t>
      </w:r>
      <w:r w:rsidR="00D27598" w:rsidRPr="009B4CD9">
        <w:rPr>
          <w:lang w:eastAsia="hu-HU"/>
        </w:rPr>
        <w:t xml:space="preserve">a </w:t>
      </w:r>
      <w:r w:rsidRPr="009B4CD9">
        <w:rPr>
          <w:lang w:eastAsia="hu-HU"/>
        </w:rPr>
        <w:t xml:space="preserve">során a Nemzetgazdasági Minisztérium által alkotott általános stratégiai és operatív programozási elveket </w:t>
      </w:r>
      <w:r w:rsidR="00D27598" w:rsidRPr="009B4CD9">
        <w:rPr>
          <w:lang w:eastAsia="hu-HU"/>
        </w:rPr>
        <w:t xml:space="preserve">vettük </w:t>
      </w:r>
      <w:r w:rsidRPr="009B4CD9">
        <w:rPr>
          <w:lang w:eastAsia="hu-HU"/>
        </w:rPr>
        <w:t>figyelembe.</w:t>
      </w:r>
      <w:r w:rsidR="00082E03" w:rsidRPr="009B4CD9">
        <w:rPr>
          <w:lang w:eastAsia="hu-HU"/>
        </w:rPr>
        <w:t xml:space="preserve"> </w:t>
      </w:r>
      <w:r w:rsidRPr="009B4CD9">
        <w:rPr>
          <w:lang w:eastAsia="hu-HU"/>
        </w:rPr>
        <w:t xml:space="preserve">A </w:t>
      </w:r>
      <w:r w:rsidR="00082E03" w:rsidRPr="009B4CD9">
        <w:rPr>
          <w:lang w:eastAsia="hu-HU"/>
        </w:rPr>
        <w:t>dokumentumot</w:t>
      </w:r>
      <w:r w:rsidRPr="009B4CD9">
        <w:rPr>
          <w:lang w:eastAsia="hu-HU"/>
        </w:rPr>
        <w:t xml:space="preserve"> egy</w:t>
      </w:r>
      <w:r w:rsidR="00F056DC" w:rsidRPr="009B4CD9">
        <w:rPr>
          <w:lang w:eastAsia="hu-HU"/>
        </w:rPr>
        <w:t xml:space="preserve"> igényfelmérési folyamat, valamint egy kutatómunka </w:t>
      </w:r>
      <w:r w:rsidRPr="009B4CD9">
        <w:rPr>
          <w:lang w:eastAsia="hu-HU"/>
        </w:rPr>
        <w:t>alapozza meg, amelynek részeként azonosítottu</w:t>
      </w:r>
      <w:r w:rsidR="008438D7" w:rsidRPr="009B4CD9">
        <w:rPr>
          <w:lang w:eastAsia="hu-HU"/>
        </w:rPr>
        <w:t>k, összegyűjtöttük és elemeztük</w:t>
      </w:r>
      <w:r w:rsidR="004B2672" w:rsidRPr="009B4CD9">
        <w:rPr>
          <w:lang w:eastAsia="hu-HU"/>
        </w:rPr>
        <w:t xml:space="preserve"> </w:t>
      </w:r>
      <w:r w:rsidRPr="009B4CD9">
        <w:rPr>
          <w:lang w:eastAsia="hu-HU"/>
        </w:rPr>
        <w:t>a szükséges gazdasági, társadalmi és munkaerőpiaci adatokat, nyilvántartásokat,</w:t>
      </w:r>
      <w:r w:rsidR="004B2672" w:rsidRPr="009B4CD9">
        <w:rPr>
          <w:lang w:eastAsia="hu-HU"/>
        </w:rPr>
        <w:t xml:space="preserve"> </w:t>
      </w:r>
      <w:r w:rsidRPr="009B4CD9">
        <w:rPr>
          <w:lang w:eastAsia="hu-HU"/>
        </w:rPr>
        <w:t xml:space="preserve">a </w:t>
      </w:r>
      <w:r w:rsidR="004B2672" w:rsidRPr="009B4CD9">
        <w:rPr>
          <w:lang w:eastAsia="hu-HU"/>
        </w:rPr>
        <w:t>helyi</w:t>
      </w:r>
      <w:r w:rsidRPr="009B4CD9">
        <w:rPr>
          <w:lang w:eastAsia="hu-HU"/>
        </w:rPr>
        <w:t xml:space="preserve"> munkaerőpiacon jelentkező fő problémákat és kihívásokat,</w:t>
      </w:r>
      <w:r w:rsidR="004B2672" w:rsidRPr="009B4CD9">
        <w:rPr>
          <w:lang w:eastAsia="hu-HU"/>
        </w:rPr>
        <w:t xml:space="preserve"> </w:t>
      </w:r>
      <w:r w:rsidRPr="009B4CD9">
        <w:rPr>
          <w:lang w:eastAsia="hu-HU"/>
        </w:rPr>
        <w:t>a helyi munkaerőpiaci szereplők elvárásait, szükségleteit és javaslatait,</w:t>
      </w:r>
      <w:r w:rsidR="00082E03" w:rsidRPr="009B4CD9">
        <w:rPr>
          <w:lang w:eastAsia="hu-HU"/>
        </w:rPr>
        <w:t xml:space="preserve"> amelyek egy széleskörű szükségletfelmérési folyamat eredményeként biztosítják a partnerségi tervezést,</w:t>
      </w:r>
      <w:r w:rsidR="004B2672" w:rsidRPr="009B4CD9">
        <w:rPr>
          <w:lang w:eastAsia="hu-HU"/>
        </w:rPr>
        <w:t xml:space="preserve"> </w:t>
      </w:r>
      <w:r w:rsidRPr="009B4CD9">
        <w:rPr>
          <w:lang w:eastAsia="hu-HU"/>
        </w:rPr>
        <w:t>várható változásokat,</w:t>
      </w:r>
      <w:r w:rsidR="004B2672" w:rsidRPr="009B4CD9">
        <w:rPr>
          <w:lang w:eastAsia="hu-HU"/>
        </w:rPr>
        <w:t xml:space="preserve"> </w:t>
      </w:r>
      <w:r w:rsidRPr="009B4CD9">
        <w:rPr>
          <w:lang w:eastAsia="hu-HU"/>
        </w:rPr>
        <w:t>a korábbi években készült helyi, megyei és országos helyzetelemzéseket, megalapozó dokumentumokat, ágazati stratégiák</w:t>
      </w:r>
      <w:r w:rsidR="008438D7" w:rsidRPr="009B4CD9">
        <w:rPr>
          <w:lang w:eastAsia="hu-HU"/>
        </w:rPr>
        <w:t>at és fejlesztési koncepciókat.</w:t>
      </w:r>
    </w:p>
    <w:p w14:paraId="06D52734" w14:textId="56343567" w:rsidR="00615E81" w:rsidRPr="009B4CD9" w:rsidRDefault="00735D6C" w:rsidP="001B578B">
      <w:pPr>
        <w:rPr>
          <w:lang w:eastAsia="hu-HU"/>
        </w:rPr>
      </w:pPr>
      <w:r w:rsidRPr="009B4CD9">
        <w:rPr>
          <w:lang w:eastAsia="hu-HU"/>
        </w:rPr>
        <w:t xml:space="preserve">A projektvégrehajtás során </w:t>
      </w:r>
      <w:r w:rsidR="00F12C1B" w:rsidRPr="009B4CD9">
        <w:rPr>
          <w:lang w:eastAsia="hu-HU"/>
        </w:rPr>
        <w:t>2019. júniusában</w:t>
      </w:r>
      <w:r w:rsidR="00615E81" w:rsidRPr="009B4CD9">
        <w:rPr>
          <w:lang w:eastAsia="hu-HU"/>
        </w:rPr>
        <w:t xml:space="preserve"> aktualizálásra kerül</w:t>
      </w:r>
      <w:r w:rsidR="00F12C1B" w:rsidRPr="009B4CD9">
        <w:rPr>
          <w:lang w:eastAsia="hu-HU"/>
        </w:rPr>
        <w:t>t</w:t>
      </w:r>
      <w:r w:rsidR="00615E81" w:rsidRPr="009B4CD9">
        <w:rPr>
          <w:lang w:eastAsia="hu-HU"/>
        </w:rPr>
        <w:t xml:space="preserve"> a foglalkoztatási stratégia</w:t>
      </w:r>
      <w:r w:rsidR="00082E03" w:rsidRPr="009B4CD9">
        <w:rPr>
          <w:lang w:eastAsia="hu-HU"/>
        </w:rPr>
        <w:t xml:space="preserve"> és akcióterv</w:t>
      </w:r>
      <w:r w:rsidR="00615E81" w:rsidRPr="009B4CD9">
        <w:rPr>
          <w:lang w:eastAsia="hu-HU"/>
        </w:rPr>
        <w:t>.</w:t>
      </w:r>
    </w:p>
    <w:p w14:paraId="3A4DB31C" w14:textId="77777777" w:rsidR="00615E81" w:rsidRPr="00BC2C26" w:rsidRDefault="00615E81" w:rsidP="00615E81">
      <w:pPr>
        <w:spacing w:before="0" w:after="200" w:line="276" w:lineRule="auto"/>
        <w:jc w:val="left"/>
        <w:rPr>
          <w:highlight w:val="yellow"/>
          <w:lang w:eastAsia="hu-HU"/>
        </w:rPr>
      </w:pPr>
      <w:r w:rsidRPr="00BC2C26">
        <w:rPr>
          <w:highlight w:val="yellow"/>
          <w:lang w:eastAsia="hu-HU"/>
        </w:rPr>
        <w:br w:type="page"/>
      </w:r>
    </w:p>
    <w:p w14:paraId="51DCFC02" w14:textId="5ED9B2E2" w:rsidR="00615E81" w:rsidRPr="004718AC" w:rsidRDefault="00615E81" w:rsidP="005C4C9B">
      <w:pPr>
        <w:rPr>
          <w:b/>
          <w:lang w:eastAsia="hu-HU"/>
        </w:rPr>
      </w:pPr>
      <w:r w:rsidRPr="004718AC">
        <w:rPr>
          <w:b/>
          <w:lang w:eastAsia="hu-HU"/>
        </w:rPr>
        <w:lastRenderedPageBreak/>
        <w:t xml:space="preserve">A </w:t>
      </w:r>
      <w:r w:rsidR="004708C5" w:rsidRPr="004718AC">
        <w:rPr>
          <w:b/>
          <w:lang w:eastAsia="hu-HU"/>
        </w:rPr>
        <w:t xml:space="preserve">foglalkoztatási akcióterv </w:t>
      </w:r>
      <w:r w:rsidRPr="004718AC">
        <w:rPr>
          <w:b/>
          <w:lang w:eastAsia="hu-HU"/>
        </w:rPr>
        <w:t>az alábbi fejezetekből áll:</w:t>
      </w:r>
    </w:p>
    <w:p w14:paraId="1C58EF2E" w14:textId="108ADD06" w:rsidR="002F1578" w:rsidRPr="004718AC" w:rsidRDefault="002F1578" w:rsidP="001F5361">
      <w:pPr>
        <w:pStyle w:val="Listaszerbekezds"/>
        <w:numPr>
          <w:ilvl w:val="0"/>
          <w:numId w:val="13"/>
        </w:numPr>
        <w:spacing w:before="180" w:after="180" w:line="312" w:lineRule="auto"/>
        <w:ind w:left="567"/>
        <w:rPr>
          <w:lang w:eastAsia="hu-HU"/>
        </w:rPr>
      </w:pPr>
      <w:r w:rsidRPr="004718AC">
        <w:rPr>
          <w:lang w:eastAsia="hu-HU"/>
        </w:rPr>
        <w:t>fejezet: Bevezetés</w:t>
      </w:r>
    </w:p>
    <w:p w14:paraId="08E9D485" w14:textId="6E73803E" w:rsidR="00C707EA" w:rsidRPr="004718AC" w:rsidRDefault="00C707EA" w:rsidP="001F5361">
      <w:pPr>
        <w:pStyle w:val="Listaszerbekezds"/>
        <w:numPr>
          <w:ilvl w:val="0"/>
          <w:numId w:val="13"/>
        </w:numPr>
        <w:spacing w:before="180" w:after="180" w:line="312" w:lineRule="auto"/>
        <w:ind w:left="567"/>
        <w:rPr>
          <w:lang w:eastAsia="hu-HU"/>
        </w:rPr>
      </w:pPr>
      <w:r w:rsidRPr="004718AC">
        <w:rPr>
          <w:lang w:eastAsia="hu-HU"/>
        </w:rPr>
        <w:t>fejezet</w:t>
      </w:r>
      <w:r w:rsidR="00C31C8F" w:rsidRPr="004718AC">
        <w:rPr>
          <w:lang w:eastAsia="hu-HU"/>
        </w:rPr>
        <w:t>:</w:t>
      </w:r>
      <w:r w:rsidRPr="004718AC">
        <w:rPr>
          <w:lang w:eastAsia="hu-HU"/>
        </w:rPr>
        <w:t xml:space="preserve"> </w:t>
      </w:r>
      <w:r w:rsidR="004718AC" w:rsidRPr="004718AC">
        <w:rPr>
          <w:lang w:eastAsia="hu-HU"/>
        </w:rPr>
        <w:t xml:space="preserve">A Mátészalka és térsége </w:t>
      </w:r>
      <w:r w:rsidR="001B3CFB">
        <w:rPr>
          <w:lang w:eastAsia="hu-HU"/>
        </w:rPr>
        <w:t>foglalkoztatási stratégiájának</w:t>
      </w:r>
      <w:r w:rsidR="004718AC" w:rsidRPr="004718AC">
        <w:rPr>
          <w:lang w:eastAsia="hu-HU"/>
        </w:rPr>
        <w:t xml:space="preserve"> célrendszere és célcsoportjai</w:t>
      </w:r>
    </w:p>
    <w:p w14:paraId="55F1E285" w14:textId="105F40FE" w:rsidR="004708C5" w:rsidRDefault="00C707EA" w:rsidP="001F5361">
      <w:pPr>
        <w:pStyle w:val="Listaszerbekezds"/>
        <w:numPr>
          <w:ilvl w:val="0"/>
          <w:numId w:val="13"/>
        </w:numPr>
        <w:spacing w:before="180" w:after="180" w:line="312" w:lineRule="auto"/>
        <w:ind w:left="567"/>
        <w:rPr>
          <w:lang w:eastAsia="hu-HU"/>
        </w:rPr>
      </w:pPr>
      <w:r w:rsidRPr="004718AC">
        <w:rPr>
          <w:lang w:eastAsia="hu-HU"/>
        </w:rPr>
        <w:t>fejezet</w:t>
      </w:r>
      <w:r w:rsidR="00C31C8F" w:rsidRPr="004718AC">
        <w:rPr>
          <w:lang w:eastAsia="hu-HU"/>
        </w:rPr>
        <w:t>:</w:t>
      </w:r>
      <w:r w:rsidRPr="004718AC">
        <w:rPr>
          <w:lang w:eastAsia="hu-HU"/>
        </w:rPr>
        <w:t xml:space="preserve"> </w:t>
      </w:r>
      <w:r w:rsidR="004718AC" w:rsidRPr="004718AC">
        <w:rPr>
          <w:lang w:eastAsia="hu-HU"/>
        </w:rPr>
        <w:t xml:space="preserve">Prioritások és intézkedések bemutatása, </w:t>
      </w:r>
      <w:r w:rsidRPr="004718AC">
        <w:rPr>
          <w:lang w:eastAsia="hu-HU"/>
        </w:rPr>
        <w:t>részletes áttekintése</w:t>
      </w:r>
      <w:r w:rsidR="00C31C8F" w:rsidRPr="004718AC">
        <w:rPr>
          <w:lang w:eastAsia="hu-HU"/>
        </w:rPr>
        <w:t>,</w:t>
      </w:r>
    </w:p>
    <w:p w14:paraId="6209E8E1" w14:textId="77777777" w:rsidR="009B03E6" w:rsidRDefault="009B03E6" w:rsidP="005C4C9B">
      <w:pPr>
        <w:pStyle w:val="Listaszerbekezds"/>
        <w:numPr>
          <w:ilvl w:val="0"/>
          <w:numId w:val="0"/>
        </w:numPr>
        <w:spacing w:before="180" w:after="180" w:line="312" w:lineRule="auto"/>
        <w:ind w:left="1080"/>
        <w:rPr>
          <w:lang w:eastAsia="hu-HU"/>
        </w:rPr>
      </w:pPr>
      <w:r>
        <w:rPr>
          <w:lang w:eastAsia="hu-HU"/>
        </w:rPr>
        <w:t>•</w:t>
      </w:r>
      <w:r>
        <w:rPr>
          <w:lang w:eastAsia="hu-HU"/>
        </w:rPr>
        <w:tab/>
        <w:t>szükségletek,</w:t>
      </w:r>
    </w:p>
    <w:p w14:paraId="3137E352" w14:textId="77777777" w:rsidR="009B03E6" w:rsidRDefault="009B03E6" w:rsidP="005C4C9B">
      <w:pPr>
        <w:pStyle w:val="Listaszerbekezds"/>
        <w:numPr>
          <w:ilvl w:val="0"/>
          <w:numId w:val="0"/>
        </w:numPr>
        <w:spacing w:before="180" w:after="180" w:line="312" w:lineRule="auto"/>
        <w:ind w:left="1080"/>
        <w:rPr>
          <w:lang w:eastAsia="hu-HU"/>
        </w:rPr>
      </w:pPr>
      <w:r>
        <w:rPr>
          <w:lang w:eastAsia="hu-HU"/>
        </w:rPr>
        <w:t>•</w:t>
      </w:r>
      <w:r>
        <w:rPr>
          <w:lang w:eastAsia="hu-HU"/>
        </w:rPr>
        <w:tab/>
        <w:t>intézkedés leírása,</w:t>
      </w:r>
    </w:p>
    <w:p w14:paraId="481883A0" w14:textId="77777777" w:rsidR="009B03E6" w:rsidRDefault="009B03E6" w:rsidP="005C4C9B">
      <w:pPr>
        <w:pStyle w:val="Listaszerbekezds"/>
        <w:numPr>
          <w:ilvl w:val="0"/>
          <w:numId w:val="0"/>
        </w:numPr>
        <w:spacing w:before="180" w:after="180" w:line="312" w:lineRule="auto"/>
        <w:ind w:left="1080"/>
        <w:rPr>
          <w:lang w:eastAsia="hu-HU"/>
        </w:rPr>
      </w:pPr>
      <w:r>
        <w:rPr>
          <w:lang w:eastAsia="hu-HU"/>
        </w:rPr>
        <w:t>•</w:t>
      </w:r>
      <w:r>
        <w:rPr>
          <w:lang w:eastAsia="hu-HU"/>
        </w:rPr>
        <w:tab/>
        <w:t>tevékenységek,</w:t>
      </w:r>
    </w:p>
    <w:p w14:paraId="5FFCD5D9" w14:textId="22805F89" w:rsidR="009B03E6" w:rsidRDefault="009B03E6" w:rsidP="005C4C9B">
      <w:pPr>
        <w:pStyle w:val="Listaszerbekezds"/>
        <w:numPr>
          <w:ilvl w:val="0"/>
          <w:numId w:val="0"/>
        </w:numPr>
        <w:spacing w:before="180" w:after="180" w:line="312" w:lineRule="auto"/>
        <w:ind w:left="1080"/>
        <w:rPr>
          <w:lang w:eastAsia="hu-HU"/>
        </w:rPr>
      </w:pPr>
      <w:r>
        <w:rPr>
          <w:lang w:eastAsia="hu-HU"/>
        </w:rPr>
        <w:t>•</w:t>
      </w:r>
      <w:r>
        <w:rPr>
          <w:lang w:eastAsia="hu-HU"/>
        </w:rPr>
        <w:tab/>
        <w:t>célcsoportok,</w:t>
      </w:r>
    </w:p>
    <w:p w14:paraId="2C64CC9A" w14:textId="77777777" w:rsidR="009B03E6" w:rsidRDefault="009B03E6" w:rsidP="005C4C9B">
      <w:pPr>
        <w:pStyle w:val="Listaszerbekezds"/>
        <w:numPr>
          <w:ilvl w:val="0"/>
          <w:numId w:val="0"/>
        </w:numPr>
        <w:spacing w:before="180" w:after="180" w:line="312" w:lineRule="auto"/>
        <w:ind w:left="1080"/>
        <w:rPr>
          <w:lang w:eastAsia="hu-HU"/>
        </w:rPr>
      </w:pPr>
      <w:r>
        <w:rPr>
          <w:lang w:eastAsia="hu-HU"/>
        </w:rPr>
        <w:t>•</w:t>
      </w:r>
      <w:r>
        <w:rPr>
          <w:lang w:eastAsia="hu-HU"/>
        </w:rPr>
        <w:tab/>
        <w:t>felelős szervezet,</w:t>
      </w:r>
    </w:p>
    <w:p w14:paraId="28C355B4" w14:textId="3209EF90" w:rsidR="009B03E6" w:rsidRPr="004718AC" w:rsidRDefault="009B03E6" w:rsidP="005C4C9B">
      <w:pPr>
        <w:pStyle w:val="Listaszerbekezds"/>
        <w:numPr>
          <w:ilvl w:val="0"/>
          <w:numId w:val="0"/>
        </w:numPr>
        <w:spacing w:before="180" w:after="180" w:line="312" w:lineRule="auto"/>
        <w:ind w:left="1080"/>
        <w:rPr>
          <w:lang w:eastAsia="hu-HU"/>
        </w:rPr>
      </w:pPr>
      <w:r>
        <w:rPr>
          <w:lang w:eastAsia="hu-HU"/>
        </w:rPr>
        <w:t>•</w:t>
      </w:r>
      <w:r>
        <w:rPr>
          <w:lang w:eastAsia="hu-HU"/>
        </w:rPr>
        <w:tab/>
        <w:t>partnerek;</w:t>
      </w:r>
    </w:p>
    <w:p w14:paraId="432E7B4E" w14:textId="4A356FE6" w:rsidR="004708C5" w:rsidRPr="009B03E6" w:rsidRDefault="00A90A08" w:rsidP="001F5361">
      <w:pPr>
        <w:pStyle w:val="Listaszerbekezds"/>
        <w:numPr>
          <w:ilvl w:val="0"/>
          <w:numId w:val="13"/>
        </w:numPr>
        <w:spacing w:before="180" w:after="180" w:line="312" w:lineRule="auto"/>
        <w:ind w:left="567"/>
        <w:rPr>
          <w:lang w:eastAsia="hu-HU"/>
        </w:rPr>
      </w:pPr>
      <w:r w:rsidRPr="009B03E6">
        <w:rPr>
          <w:lang w:eastAsia="hu-HU"/>
        </w:rPr>
        <w:t>fejezet</w:t>
      </w:r>
      <w:r w:rsidR="00C31C8F" w:rsidRPr="009B03E6">
        <w:rPr>
          <w:lang w:eastAsia="hu-HU"/>
        </w:rPr>
        <w:t>:</w:t>
      </w:r>
      <w:r w:rsidRPr="009B03E6">
        <w:rPr>
          <w:lang w:eastAsia="hu-HU"/>
        </w:rPr>
        <w:t xml:space="preserve"> </w:t>
      </w:r>
      <w:r w:rsidR="009B03E6" w:rsidRPr="00FB2AA0">
        <w:rPr>
          <w:lang w:eastAsia="hu-HU"/>
        </w:rPr>
        <w:t>Intézményi keretek azonosítása</w:t>
      </w:r>
    </w:p>
    <w:p w14:paraId="3741005B" w14:textId="60084182" w:rsidR="009B03E6" w:rsidRPr="009B03E6" w:rsidRDefault="009B03E6" w:rsidP="001F5361">
      <w:pPr>
        <w:pStyle w:val="Listaszerbekezds"/>
        <w:numPr>
          <w:ilvl w:val="0"/>
          <w:numId w:val="13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fejezet:</w:t>
      </w:r>
      <w:r w:rsidR="00A90A08" w:rsidRPr="009B03E6">
        <w:rPr>
          <w:lang w:eastAsia="hu-HU"/>
        </w:rPr>
        <w:t xml:space="preserve"> </w:t>
      </w:r>
      <w:r>
        <w:rPr>
          <w:lang w:eastAsia="hu-HU"/>
        </w:rPr>
        <w:t>A</w:t>
      </w:r>
      <w:r w:rsidRPr="009B03E6">
        <w:rPr>
          <w:lang w:eastAsia="hu-HU"/>
        </w:rPr>
        <w:t>z intézkedések ütemezése</w:t>
      </w:r>
    </w:p>
    <w:p w14:paraId="316FAAFE" w14:textId="79B1B5E8" w:rsidR="00A90A08" w:rsidRDefault="00A90A08" w:rsidP="001F5361">
      <w:pPr>
        <w:pStyle w:val="Listaszerbekezds"/>
        <w:numPr>
          <w:ilvl w:val="0"/>
          <w:numId w:val="13"/>
        </w:numPr>
        <w:spacing w:before="180" w:after="180" w:line="312" w:lineRule="auto"/>
        <w:ind w:left="567"/>
        <w:rPr>
          <w:lang w:eastAsia="hu-HU"/>
        </w:rPr>
      </w:pPr>
      <w:r w:rsidRPr="009B03E6">
        <w:rPr>
          <w:lang w:eastAsia="hu-HU"/>
        </w:rPr>
        <w:t>fejezet</w:t>
      </w:r>
      <w:r w:rsidR="009B03E6" w:rsidRPr="009B03E6">
        <w:rPr>
          <w:lang w:eastAsia="hu-HU"/>
        </w:rPr>
        <w:t>:</w:t>
      </w:r>
      <w:r w:rsidRPr="009B03E6">
        <w:rPr>
          <w:lang w:eastAsia="hu-HU"/>
        </w:rPr>
        <w:t xml:space="preserve"> </w:t>
      </w:r>
      <w:r w:rsidR="009B03E6" w:rsidRPr="009B03E6">
        <w:rPr>
          <w:lang w:eastAsia="hu-HU"/>
        </w:rPr>
        <w:t>A lehetséges források bemutatása</w:t>
      </w:r>
    </w:p>
    <w:p w14:paraId="4C55731D" w14:textId="4B8B1349" w:rsidR="00615E81" w:rsidRPr="00BC2C26" w:rsidRDefault="00A90A08" w:rsidP="001B578B">
      <w:pPr>
        <w:jc w:val="left"/>
        <w:rPr>
          <w:rFonts w:eastAsiaTheme="majorEastAsia" w:cstheme="majorBidi"/>
          <w:b/>
          <w:bCs/>
          <w:color w:val="044B77"/>
          <w:sz w:val="32"/>
          <w:szCs w:val="32"/>
          <w:highlight w:val="yellow"/>
          <w:lang w:eastAsia="hu-HU"/>
        </w:rPr>
      </w:pPr>
      <w:r w:rsidRPr="00BC2C26">
        <w:rPr>
          <w:highlight w:val="yellow"/>
          <w:lang w:eastAsia="hu-HU"/>
        </w:rPr>
        <w:t xml:space="preserve"> </w:t>
      </w:r>
      <w:r w:rsidR="004708C5" w:rsidRPr="00BC2C26">
        <w:rPr>
          <w:highlight w:val="yellow"/>
          <w:lang w:eastAsia="hu-HU"/>
        </w:rPr>
        <w:t xml:space="preserve"> </w:t>
      </w:r>
      <w:r w:rsidR="00615E81" w:rsidRPr="00BC2C26">
        <w:rPr>
          <w:highlight w:val="yellow"/>
          <w:lang w:eastAsia="hu-HU"/>
        </w:rPr>
        <w:br w:type="page"/>
      </w:r>
    </w:p>
    <w:p w14:paraId="78DDE978" w14:textId="63E80E07" w:rsidR="00057E12" w:rsidRPr="009A1263" w:rsidRDefault="00057E12" w:rsidP="001B578B">
      <w:pPr>
        <w:pStyle w:val="Cmsor1"/>
        <w:spacing w:before="180"/>
        <w:rPr>
          <w:lang w:eastAsia="hu-HU"/>
        </w:rPr>
      </w:pPr>
      <w:bookmarkStart w:id="9" w:name="_Toc12868777"/>
      <w:r w:rsidRPr="009A1263">
        <w:rPr>
          <w:lang w:eastAsia="hu-HU"/>
        </w:rPr>
        <w:lastRenderedPageBreak/>
        <w:t xml:space="preserve">Háttér: </w:t>
      </w:r>
      <w:r w:rsidR="00752738" w:rsidRPr="009A1263">
        <w:rPr>
          <w:lang w:eastAsia="hu-HU"/>
        </w:rPr>
        <w:t xml:space="preserve">A Mátészalka és térsége </w:t>
      </w:r>
      <w:r w:rsidR="001B3CFB">
        <w:rPr>
          <w:lang w:eastAsia="hu-HU"/>
        </w:rPr>
        <w:t>foglalkoztatási stratégiájának</w:t>
      </w:r>
      <w:r w:rsidRPr="009A1263">
        <w:rPr>
          <w:lang w:eastAsia="hu-HU"/>
        </w:rPr>
        <w:t xml:space="preserve"> célrendszere és célcsoportjai</w:t>
      </w:r>
      <w:bookmarkEnd w:id="9"/>
    </w:p>
    <w:p w14:paraId="54A116FB" w14:textId="701E9FBA" w:rsidR="00057E12" w:rsidRPr="00BC2C26" w:rsidRDefault="00057E12" w:rsidP="001B578B">
      <w:pPr>
        <w:rPr>
          <w:highlight w:val="yellow"/>
          <w:lang w:eastAsia="hu-HU"/>
        </w:rPr>
      </w:pPr>
      <w:r w:rsidRPr="00F056DC">
        <w:rPr>
          <w:lang w:eastAsia="hu-HU"/>
        </w:rPr>
        <w:t xml:space="preserve">A </w:t>
      </w:r>
      <w:r w:rsidR="00F056DC" w:rsidRPr="00F056DC">
        <w:rPr>
          <w:lang w:eastAsia="hu-HU"/>
        </w:rPr>
        <w:t>foglalkoztatási</w:t>
      </w:r>
      <w:r w:rsidR="00F056DC">
        <w:rPr>
          <w:lang w:eastAsia="hu-HU"/>
        </w:rPr>
        <w:t xml:space="preserve"> stratégiában kijelöltük Mátészalka és</w:t>
      </w:r>
      <w:r w:rsidRPr="00F6375D">
        <w:rPr>
          <w:lang w:eastAsia="hu-HU"/>
        </w:rPr>
        <w:t xml:space="preserve"> </w:t>
      </w:r>
      <w:r w:rsidR="00614C3B" w:rsidRPr="00F6375D">
        <w:rPr>
          <w:lang w:eastAsia="hu-HU"/>
        </w:rPr>
        <w:t>térség</w:t>
      </w:r>
      <w:r w:rsidR="00F056DC">
        <w:rPr>
          <w:lang w:eastAsia="hu-HU"/>
        </w:rPr>
        <w:t>e</w:t>
      </w:r>
      <w:r w:rsidR="003F76D9" w:rsidRPr="00F6375D">
        <w:rPr>
          <w:lang w:eastAsia="hu-HU"/>
        </w:rPr>
        <w:t xml:space="preserve"> hosszú távú </w:t>
      </w:r>
      <w:r w:rsidR="00F056DC">
        <w:rPr>
          <w:lang w:eastAsia="hu-HU"/>
        </w:rPr>
        <w:t>(</w:t>
      </w:r>
      <w:r w:rsidR="003F76D9" w:rsidRPr="00F6375D">
        <w:rPr>
          <w:lang w:eastAsia="hu-HU"/>
        </w:rPr>
        <w:t>2017-20</w:t>
      </w:r>
      <w:r w:rsidR="00DF15F7" w:rsidRPr="00F6375D">
        <w:rPr>
          <w:lang w:eastAsia="hu-HU"/>
        </w:rPr>
        <w:t>30</w:t>
      </w:r>
      <w:r w:rsidR="003F76D9" w:rsidRPr="00F6375D">
        <w:rPr>
          <w:lang w:eastAsia="hu-HU"/>
        </w:rPr>
        <w:t xml:space="preserve"> közötti</w:t>
      </w:r>
      <w:r w:rsidR="00F056DC">
        <w:rPr>
          <w:lang w:eastAsia="hu-HU"/>
        </w:rPr>
        <w:t>)</w:t>
      </w:r>
      <w:r w:rsidR="003F76D9" w:rsidRPr="00F6375D">
        <w:rPr>
          <w:lang w:eastAsia="hu-HU"/>
        </w:rPr>
        <w:t xml:space="preserve"> gazdaság- és foglalkoztatásfejlesztési irányvonalait, azonosított</w:t>
      </w:r>
      <w:r w:rsidR="001B3CFB">
        <w:rPr>
          <w:lang w:eastAsia="hu-HU"/>
        </w:rPr>
        <w:t>uk</w:t>
      </w:r>
      <w:r w:rsidR="003F76D9" w:rsidRPr="00F6375D">
        <w:rPr>
          <w:lang w:eastAsia="hu-HU"/>
        </w:rPr>
        <w:t xml:space="preserve"> a fő kitörési pontokat, a munkaerőpiaci jövőképet</w:t>
      </w:r>
      <w:r w:rsidR="001B3CFB">
        <w:rPr>
          <w:lang w:eastAsia="hu-HU"/>
        </w:rPr>
        <w:t>,</w:t>
      </w:r>
      <w:r w:rsidR="003F76D9" w:rsidRPr="00F6375D">
        <w:rPr>
          <w:lang w:eastAsia="hu-HU"/>
        </w:rPr>
        <w:t xml:space="preserve"> átfogó </w:t>
      </w:r>
      <w:r w:rsidR="001B3CFB">
        <w:rPr>
          <w:lang w:eastAsia="hu-HU"/>
        </w:rPr>
        <w:t xml:space="preserve">és specifikus </w:t>
      </w:r>
      <w:r w:rsidR="003F76D9" w:rsidRPr="00F6375D">
        <w:rPr>
          <w:lang w:eastAsia="hu-HU"/>
        </w:rPr>
        <w:t>célokat, valamint azokat a célcsoportokat és érdekcsoportokat, amelyek helyzetét a stratégia közvetett vagy közvetlen módon befolyásolhatja.</w:t>
      </w:r>
    </w:p>
    <w:p w14:paraId="57416A48" w14:textId="359BFDDF" w:rsidR="00057E12" w:rsidRPr="009B4CD9" w:rsidRDefault="00222752" w:rsidP="00F056DC">
      <w:pPr>
        <w:pStyle w:val="Kpalrs"/>
        <w:spacing w:after="60" w:line="240" w:lineRule="auto"/>
      </w:pPr>
      <w:r>
        <w:fldChar w:fldCharType="begin"/>
      </w:r>
      <w:r>
        <w:instrText xml:space="preserve"> SEQ ábra \* ARABIC </w:instrText>
      </w:r>
      <w:r>
        <w:fldChar w:fldCharType="separate"/>
      </w:r>
      <w:bookmarkStart w:id="10" w:name="_Toc480809783"/>
      <w:bookmarkStart w:id="11" w:name="_Toc16251546"/>
      <w:r w:rsidR="00C80E24" w:rsidRPr="009B4CD9">
        <w:rPr>
          <w:noProof/>
        </w:rPr>
        <w:t>1</w:t>
      </w:r>
      <w:r>
        <w:rPr>
          <w:noProof/>
        </w:rPr>
        <w:fldChar w:fldCharType="end"/>
      </w:r>
      <w:r w:rsidR="00057E12" w:rsidRPr="009B4CD9">
        <w:t>. ábra:</w:t>
      </w:r>
      <w:r w:rsidR="0036390B" w:rsidRPr="009B4CD9">
        <w:t xml:space="preserve"> A Mátészalka és térsége </w:t>
      </w:r>
      <w:r w:rsidR="001B3CFB" w:rsidRPr="009B4CD9">
        <w:t>foglalkoztatási stratégiájának</w:t>
      </w:r>
      <w:bookmarkEnd w:id="10"/>
      <w:r w:rsidR="00E75919" w:rsidRPr="009B4CD9">
        <w:t xml:space="preserve"> </w:t>
      </w:r>
      <w:r w:rsidR="001B3CFB" w:rsidRPr="009B4CD9">
        <w:t>célrendszere</w:t>
      </w:r>
      <w:bookmarkEnd w:id="11"/>
    </w:p>
    <w:p w14:paraId="3C671F51" w14:textId="40FF9CCE" w:rsidR="009D0243" w:rsidRPr="009D0243" w:rsidRDefault="00524CDB" w:rsidP="009D0243">
      <w:pPr>
        <w:rPr>
          <w:highlight w:val="yellow"/>
        </w:rPr>
      </w:pPr>
      <w:r>
        <w:rPr>
          <w:noProof/>
        </w:rPr>
        <w:drawing>
          <wp:inline distT="0" distB="0" distL="0" distR="0" wp14:anchorId="292F5039" wp14:editId="74B2A78C">
            <wp:extent cx="5662087" cy="23050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5985" cy="230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2DA4" w14:textId="537E3504" w:rsidR="00057E12" w:rsidRPr="00F056DC" w:rsidRDefault="0036390B" w:rsidP="00F056DC">
      <w:pPr>
        <w:pStyle w:val="Forras"/>
        <w:spacing w:before="60" w:line="240" w:lineRule="auto"/>
        <w:rPr>
          <w:lang w:eastAsia="hu-HU"/>
        </w:rPr>
      </w:pPr>
      <w:r w:rsidRPr="00F056DC">
        <w:rPr>
          <w:lang w:eastAsia="hu-HU"/>
        </w:rPr>
        <w:t>Forrás: saját szerkesztés</w:t>
      </w:r>
    </w:p>
    <w:p w14:paraId="28681221" w14:textId="4C22CE1C" w:rsidR="003F76D9" w:rsidRPr="00D74226" w:rsidRDefault="003F76D9" w:rsidP="001B578B">
      <w:pPr>
        <w:rPr>
          <w:lang w:eastAsia="hu-HU"/>
        </w:rPr>
      </w:pPr>
      <w:r w:rsidRPr="00D74226">
        <w:rPr>
          <w:lang w:eastAsia="hu-HU"/>
        </w:rPr>
        <w:t xml:space="preserve">A foglalkoztatási stratégia </w:t>
      </w:r>
      <w:r w:rsidRPr="00720394">
        <w:rPr>
          <w:b/>
          <w:lang w:eastAsia="hu-HU"/>
        </w:rPr>
        <w:t>közvetlen célcsoportját</w:t>
      </w:r>
      <w:r w:rsidRPr="00D74226">
        <w:rPr>
          <w:lang w:eastAsia="hu-HU"/>
        </w:rPr>
        <w:t xml:space="preserve">, </w:t>
      </w:r>
      <w:r w:rsidR="00E84EFB">
        <w:rPr>
          <w:lang w:eastAsia="hu-HU"/>
        </w:rPr>
        <w:t xml:space="preserve">azok a személyek és </w:t>
      </w:r>
      <w:r w:rsidRPr="00D74226">
        <w:rPr>
          <w:lang w:eastAsia="hu-HU"/>
        </w:rPr>
        <w:t xml:space="preserve">szervezetek alkotják, akik/amelyek munkaerőpiaci helyzetét, tevékenységét, működését vagy fejlesztéseit alapvetően befolyásolják a megfogalmazott célkitűzések és/vagy tevőlegesen részt tudnak venni azok elérésében. Ezen belül három nagyobb kategória azonosítható: </w:t>
      </w:r>
    </w:p>
    <w:p w14:paraId="3B8C3E00" w14:textId="7053998F" w:rsidR="003F76D9" w:rsidRPr="00D74226" w:rsidRDefault="003F76D9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D74226">
        <w:rPr>
          <w:lang w:eastAsia="hu-HU"/>
        </w:rPr>
        <w:t xml:space="preserve">azok a szervezetek, amelyek alapvetően meghatározzák </w:t>
      </w:r>
      <w:r w:rsidR="00D74226" w:rsidRPr="00D74226">
        <w:rPr>
          <w:lang w:eastAsia="hu-HU"/>
        </w:rPr>
        <w:t>a térség</w:t>
      </w:r>
      <w:r w:rsidRPr="00D74226">
        <w:rPr>
          <w:lang w:eastAsia="hu-HU"/>
        </w:rPr>
        <w:t xml:space="preserve"> foglalkoztatás- és gazdaságfejlesztési irányvonalait, tevékenységeit, továbbá kulcsszerepet játszanak a megyei és </w:t>
      </w:r>
      <w:r w:rsidR="0036390B">
        <w:rPr>
          <w:lang w:eastAsia="hu-HU"/>
        </w:rPr>
        <w:t xml:space="preserve">helyi </w:t>
      </w:r>
      <w:r w:rsidRPr="00D74226">
        <w:rPr>
          <w:lang w:eastAsia="hu-HU"/>
        </w:rPr>
        <w:t xml:space="preserve">szintű célok, beavatkozások összehangolásában, </w:t>
      </w:r>
      <w:r w:rsidRPr="000F39AE">
        <w:rPr>
          <w:lang w:eastAsia="hu-HU"/>
        </w:rPr>
        <w:t xml:space="preserve">koordinációjában (pl. </w:t>
      </w:r>
      <w:r w:rsidR="00D74226" w:rsidRPr="000F39AE">
        <w:rPr>
          <w:rFonts w:eastAsia="Times New Roman" w:cs="Calibri Light"/>
        </w:rPr>
        <w:t>Szabolcs 05. Önkormányzati Területfejlesztési Társulás</w:t>
      </w:r>
      <w:r w:rsidR="00D74226" w:rsidRPr="000F39AE">
        <w:rPr>
          <w:lang w:eastAsia="hu-HU"/>
        </w:rPr>
        <w:t>, Mátészalka Város</w:t>
      </w:r>
      <w:r w:rsidRPr="000F39AE">
        <w:rPr>
          <w:lang w:eastAsia="hu-HU"/>
        </w:rPr>
        <w:t xml:space="preserve"> Önkormányzata, Szabolcs-Szatmár-Bereg Megyei Kormányhivatal, Szabolcs-Szatmár-Bereg Megyei Kereskedelmi és Iparkamara, Szabolcs-Sza</w:t>
      </w:r>
      <w:r w:rsidR="007B340A" w:rsidRPr="000F39AE">
        <w:rPr>
          <w:lang w:eastAsia="hu-HU"/>
        </w:rPr>
        <w:t>tmár-Bereg Megyei Önkormányzat),</w:t>
      </w:r>
    </w:p>
    <w:p w14:paraId="0E3360D1" w14:textId="58118949" w:rsidR="003F76D9" w:rsidRPr="00A67C1C" w:rsidRDefault="003F76D9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A67C1C">
        <w:rPr>
          <w:lang w:eastAsia="hu-HU"/>
        </w:rPr>
        <w:t>a potenci</w:t>
      </w:r>
      <w:r w:rsidR="007B340A" w:rsidRPr="00A67C1C">
        <w:rPr>
          <w:lang w:eastAsia="hu-HU"/>
        </w:rPr>
        <w:t>ális munkaadók és munkavállalók,</w:t>
      </w:r>
    </w:p>
    <w:p w14:paraId="37BB8B48" w14:textId="67DB289A" w:rsidR="0086509F" w:rsidRDefault="003F76D9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A67C1C">
        <w:rPr>
          <w:lang w:eastAsia="hu-HU"/>
        </w:rPr>
        <w:lastRenderedPageBreak/>
        <w:t>egyéb, a munkaerőpiaci folyamatokban résztvevő szervezetek (pl. képző intézmények, munkaerőpiaci szolgáltatók).</w:t>
      </w:r>
    </w:p>
    <w:p w14:paraId="24607D2A" w14:textId="6D223E66" w:rsidR="003F76D9" w:rsidRDefault="003F76D9" w:rsidP="001B578B">
      <w:pPr>
        <w:pStyle w:val="Kpalrs"/>
        <w:spacing w:after="180"/>
        <w:jc w:val="both"/>
        <w:rPr>
          <w:b w:val="0"/>
          <w:bCs w:val="0"/>
          <w:sz w:val="23"/>
          <w:szCs w:val="22"/>
          <w:lang w:eastAsia="hu-HU"/>
        </w:rPr>
      </w:pPr>
      <w:bookmarkStart w:id="12" w:name="_Toc480809786"/>
      <w:r w:rsidRPr="00A67C1C">
        <w:rPr>
          <w:b w:val="0"/>
          <w:bCs w:val="0"/>
          <w:sz w:val="23"/>
          <w:szCs w:val="22"/>
          <w:lang w:eastAsia="hu-HU"/>
        </w:rPr>
        <w:t>A foglalkoztatási stratégia által érintett fő munkaerőpiaci szereplők</w:t>
      </w:r>
      <w:bookmarkEnd w:id="12"/>
      <w:r w:rsidR="00A67C1C">
        <w:rPr>
          <w:b w:val="0"/>
          <w:bCs w:val="0"/>
          <w:sz w:val="23"/>
          <w:szCs w:val="22"/>
          <w:lang w:eastAsia="hu-HU"/>
        </w:rPr>
        <w:t>:</w:t>
      </w:r>
    </w:p>
    <w:p w14:paraId="37C3CEEF" w14:textId="77777777" w:rsidR="001B3CFB" w:rsidRDefault="001B3CFB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Szabolcs 05. Önkormányzati Területfejlesztési Társulás,</w:t>
      </w:r>
    </w:p>
    <w:p w14:paraId="55C0B94D" w14:textId="4379EE9D" w:rsidR="00A67C1C" w:rsidRDefault="00A67C1C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Szabolcs-Szatmár-Bereg Megyei Kormányhivatal</w:t>
      </w:r>
      <w:r w:rsidR="001B3CFB">
        <w:rPr>
          <w:lang w:eastAsia="hu-HU"/>
        </w:rPr>
        <w:t>,</w:t>
      </w:r>
    </w:p>
    <w:p w14:paraId="282F1BCE" w14:textId="4F01384F" w:rsidR="00A67C1C" w:rsidRDefault="00A67C1C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A 17 érintett települési önkormányzat</w:t>
      </w:r>
      <w:r w:rsidR="001B3CFB">
        <w:rPr>
          <w:lang w:eastAsia="hu-HU"/>
        </w:rPr>
        <w:t>,</w:t>
      </w:r>
    </w:p>
    <w:p w14:paraId="1F97D480" w14:textId="75ABAC87" w:rsidR="00A67C1C" w:rsidRDefault="00AA1210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AA1210">
        <w:rPr>
          <w:lang w:eastAsia="hu-HU"/>
        </w:rPr>
        <w:t>Szabolcs-Szatmár-Bereg Megyei Kereskedelmi és Iparkamara</w:t>
      </w:r>
      <w:r w:rsidR="001B3CFB">
        <w:rPr>
          <w:lang w:eastAsia="hu-HU"/>
        </w:rPr>
        <w:t>,</w:t>
      </w:r>
    </w:p>
    <w:p w14:paraId="221594A8" w14:textId="0BB6C9CB" w:rsidR="00AA1210" w:rsidRDefault="00AA1210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AA1210">
        <w:rPr>
          <w:lang w:eastAsia="hu-HU"/>
        </w:rPr>
        <w:t>Szabolcs-Szatmár-Bereg Megyei</w:t>
      </w:r>
      <w:r>
        <w:rPr>
          <w:lang w:eastAsia="hu-HU"/>
        </w:rPr>
        <w:t xml:space="preserve"> Önkormányzat</w:t>
      </w:r>
      <w:r w:rsidR="001B3CFB">
        <w:rPr>
          <w:lang w:eastAsia="hu-HU"/>
        </w:rPr>
        <w:t>,</w:t>
      </w:r>
    </w:p>
    <w:p w14:paraId="2018821B" w14:textId="39C5F9E7" w:rsidR="00AA1210" w:rsidRDefault="00AA1210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Képző</w:t>
      </w:r>
      <w:r w:rsidR="001B3CFB">
        <w:rPr>
          <w:lang w:eastAsia="hu-HU"/>
        </w:rPr>
        <w:t xml:space="preserve"> intézménye</w:t>
      </w:r>
      <w:r>
        <w:rPr>
          <w:lang w:eastAsia="hu-HU"/>
        </w:rPr>
        <w:t>k</w:t>
      </w:r>
      <w:r w:rsidR="001B3CFB">
        <w:rPr>
          <w:lang w:eastAsia="hu-HU"/>
        </w:rPr>
        <w:t>,</w:t>
      </w:r>
    </w:p>
    <w:p w14:paraId="52B2ABDF" w14:textId="0617DFD3" w:rsidR="00AA1210" w:rsidRDefault="001B3CFB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Munkaerőpiaci s</w:t>
      </w:r>
      <w:r w:rsidR="00AA1210">
        <w:rPr>
          <w:lang w:eastAsia="hu-HU"/>
        </w:rPr>
        <w:t>zolgáltatók</w:t>
      </w:r>
      <w:r>
        <w:rPr>
          <w:lang w:eastAsia="hu-HU"/>
        </w:rPr>
        <w:t>,</w:t>
      </w:r>
    </w:p>
    <w:p w14:paraId="5D32BF58" w14:textId="2480148F" w:rsidR="00AA1210" w:rsidRDefault="00AA1210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Munkaadók</w:t>
      </w:r>
      <w:r w:rsidR="001B3CFB">
        <w:rPr>
          <w:lang w:eastAsia="hu-HU"/>
        </w:rPr>
        <w:t>,</w:t>
      </w:r>
    </w:p>
    <w:p w14:paraId="5601789A" w14:textId="1682FCD0" w:rsidR="003F76D9" w:rsidRPr="00AA1210" w:rsidRDefault="00AA1210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Munkavállalók</w:t>
      </w:r>
      <w:r w:rsidR="001B3CFB">
        <w:rPr>
          <w:lang w:eastAsia="hu-HU"/>
        </w:rPr>
        <w:t>.</w:t>
      </w:r>
    </w:p>
    <w:p w14:paraId="50392286" w14:textId="4B6789CF" w:rsidR="003F76D9" w:rsidRPr="00AA1210" w:rsidRDefault="004944E2" w:rsidP="001B578B">
      <w:pPr>
        <w:rPr>
          <w:lang w:eastAsia="hu-HU"/>
        </w:rPr>
      </w:pPr>
      <w:r w:rsidRPr="00AA1210">
        <w:rPr>
          <w:lang w:eastAsia="hu-HU"/>
        </w:rPr>
        <w:t>Ezek a célok és célcsoportok alapvetően meghatározzák az akciótervben azonosított beavatkozások tartalmi részleteit és megvalósításának kereteit.</w:t>
      </w:r>
    </w:p>
    <w:p w14:paraId="6F06A1A6" w14:textId="6066C94C" w:rsidR="00057E12" w:rsidRPr="00BC2C26" w:rsidRDefault="00057E12">
      <w:pPr>
        <w:spacing w:before="0" w:after="200" w:line="276" w:lineRule="auto"/>
        <w:jc w:val="left"/>
        <w:rPr>
          <w:highlight w:val="yellow"/>
          <w:lang w:eastAsia="hu-HU"/>
        </w:rPr>
      </w:pPr>
      <w:r w:rsidRPr="00BC2C26">
        <w:rPr>
          <w:highlight w:val="yellow"/>
          <w:lang w:eastAsia="hu-HU"/>
        </w:rPr>
        <w:br w:type="page"/>
      </w:r>
    </w:p>
    <w:p w14:paraId="6DE76B27" w14:textId="73F1C210" w:rsidR="0067432D" w:rsidRPr="00657FB4" w:rsidRDefault="00DB559F" w:rsidP="001B578B">
      <w:pPr>
        <w:pStyle w:val="Cmsor1"/>
        <w:spacing w:before="180"/>
        <w:rPr>
          <w:lang w:eastAsia="hu-HU"/>
        </w:rPr>
      </w:pPr>
      <w:bookmarkStart w:id="13" w:name="_Toc12868778"/>
      <w:bookmarkEnd w:id="8"/>
      <w:r>
        <w:rPr>
          <w:lang w:eastAsia="hu-HU"/>
        </w:rPr>
        <w:lastRenderedPageBreak/>
        <w:t xml:space="preserve">Prioritások és </w:t>
      </w:r>
      <w:r w:rsidR="00F120AE">
        <w:rPr>
          <w:lang w:eastAsia="hu-HU"/>
        </w:rPr>
        <w:t>intézkedések bemutatása</w:t>
      </w:r>
      <w:bookmarkEnd w:id="13"/>
    </w:p>
    <w:p w14:paraId="4C3917A9" w14:textId="787E94E3" w:rsidR="003F76D9" w:rsidRPr="00657FB4" w:rsidRDefault="003F76D9" w:rsidP="001B578B">
      <w:r w:rsidRPr="00657FB4">
        <w:t xml:space="preserve">A foglalkoztatási stratégia céljait operatív jellegű beavatkozások megvalósításával lehet elérni. Olyan prioritásokat és azon belül intézkedéseket határoztunk meg, amelyek már rövid- és középtávon befolyásolhatják </w:t>
      </w:r>
      <w:r w:rsidR="004C350F">
        <w:t xml:space="preserve">a térség </w:t>
      </w:r>
      <w:r w:rsidRPr="00657FB4">
        <w:t xml:space="preserve">munkaerőpiaci folyamatait. </w:t>
      </w:r>
    </w:p>
    <w:bookmarkStart w:id="14" w:name="_Toc480809775"/>
    <w:p w14:paraId="454D8EE7" w14:textId="3546365A" w:rsidR="003F76D9" w:rsidRPr="009B4CD9" w:rsidRDefault="00E9708C" w:rsidP="00E9708C">
      <w:pPr>
        <w:pStyle w:val="Kpalrs"/>
        <w:spacing w:after="60" w:line="240" w:lineRule="auto"/>
      </w:pPr>
      <w:r w:rsidRPr="009B4CD9">
        <w:fldChar w:fldCharType="begin"/>
      </w:r>
      <w:r w:rsidRPr="009B4CD9">
        <w:instrText xml:space="preserve"> SEQ ábra \* ARABIC </w:instrText>
      </w:r>
      <w:r w:rsidRPr="009B4CD9">
        <w:fldChar w:fldCharType="separate"/>
      </w:r>
      <w:bookmarkStart w:id="15" w:name="_Toc16251547"/>
      <w:r w:rsidR="0086509F" w:rsidRPr="009B4CD9">
        <w:rPr>
          <w:noProof/>
        </w:rPr>
        <w:t>2</w:t>
      </w:r>
      <w:r w:rsidRPr="009B4CD9">
        <w:fldChar w:fldCharType="end"/>
      </w:r>
      <w:r w:rsidRPr="009B4CD9">
        <w:t>. ábra</w:t>
      </w:r>
      <w:r w:rsidR="003F76D9" w:rsidRPr="009B4CD9">
        <w:t>: Tervezett beavatkozások bemutatása</w:t>
      </w:r>
      <w:bookmarkEnd w:id="14"/>
      <w:bookmarkEnd w:id="15"/>
    </w:p>
    <w:p w14:paraId="619FD9C9" w14:textId="6D8A8613" w:rsidR="00775543" w:rsidRPr="00775543" w:rsidRDefault="00DB72B2" w:rsidP="00775543">
      <w:r>
        <w:rPr>
          <w:noProof/>
        </w:rPr>
        <w:drawing>
          <wp:inline distT="0" distB="0" distL="0" distR="0" wp14:anchorId="76467738" wp14:editId="1D5B236A">
            <wp:extent cx="5400040" cy="3043555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6999F" w14:textId="10560F2B" w:rsidR="0067432D" w:rsidRPr="00BC2C26" w:rsidRDefault="003F76D9" w:rsidP="0086509F">
      <w:pPr>
        <w:pStyle w:val="Forras"/>
        <w:spacing w:before="60" w:line="240" w:lineRule="auto"/>
        <w:rPr>
          <w:highlight w:val="yellow"/>
          <w:lang w:eastAsia="hu-HU"/>
        </w:rPr>
      </w:pPr>
      <w:r w:rsidRPr="0086509F">
        <w:t>Forrás: saját szerkesztés</w:t>
      </w:r>
      <w:r w:rsidR="0067432D" w:rsidRPr="00BC2C26">
        <w:rPr>
          <w:highlight w:val="yellow"/>
          <w:lang w:eastAsia="hu-HU"/>
        </w:rPr>
        <w:br w:type="page"/>
      </w:r>
    </w:p>
    <w:p w14:paraId="253E6960" w14:textId="337127CD" w:rsidR="00082E03" w:rsidRPr="001B578B" w:rsidRDefault="003F76D9" w:rsidP="001B578B">
      <w:pPr>
        <w:pStyle w:val="Cmsor2"/>
        <w:numPr>
          <w:ilvl w:val="0"/>
          <w:numId w:val="0"/>
        </w:numPr>
        <w:jc w:val="both"/>
        <w:rPr>
          <w:rFonts w:cs="Calibri Light"/>
        </w:rPr>
      </w:pPr>
      <w:bookmarkStart w:id="16" w:name="_Toc12868779"/>
      <w:r w:rsidRPr="001B578B">
        <w:rPr>
          <w:rFonts w:cs="Calibri Light"/>
          <w:lang w:eastAsia="hu-HU"/>
        </w:rPr>
        <w:lastRenderedPageBreak/>
        <w:t xml:space="preserve">1. prioritás: </w:t>
      </w:r>
      <w:r w:rsidR="009A3627" w:rsidRPr="009B4CD9">
        <w:rPr>
          <w:rFonts w:cs="Calibri Light"/>
          <w:lang w:eastAsia="hu-HU"/>
        </w:rPr>
        <w:t>B</w:t>
      </w:r>
      <w:r w:rsidR="0086509F" w:rsidRPr="009B4CD9">
        <w:rPr>
          <w:rFonts w:cs="Calibri Light"/>
          <w:lang w:eastAsia="hu-HU"/>
        </w:rPr>
        <w:t>efektetésösztönzés</w:t>
      </w:r>
      <w:r w:rsidR="00C25134" w:rsidRPr="009B4CD9">
        <w:rPr>
          <w:rFonts w:cs="Calibri Light"/>
          <w:lang w:eastAsia="hu-HU"/>
        </w:rPr>
        <w:t xml:space="preserve"> és a helyi gazdasági szféra megerősítése</w:t>
      </w:r>
      <w:bookmarkEnd w:id="16"/>
    </w:p>
    <w:p w14:paraId="3DC1CE67" w14:textId="167E6E80" w:rsidR="008C47AA" w:rsidRPr="001B578B" w:rsidRDefault="008C47AA" w:rsidP="001B578B">
      <w:pPr>
        <w:rPr>
          <w:rFonts w:cs="Calibri Light"/>
          <w:lang w:eastAsia="hu-HU"/>
        </w:rPr>
      </w:pPr>
      <w:r w:rsidRPr="001B578B">
        <w:rPr>
          <w:rFonts w:cs="Calibri Light"/>
          <w:lang w:eastAsia="hu-HU"/>
        </w:rPr>
        <w:t xml:space="preserve">Mátészalka és térsége, mint a megye egyik decentruma jelentős tőkevonzó erővel bír. Adottságainak köszönhetően a megyén belüli többi </w:t>
      </w:r>
      <w:proofErr w:type="spellStart"/>
      <w:r w:rsidRPr="001B578B">
        <w:rPr>
          <w:rFonts w:cs="Calibri Light"/>
          <w:lang w:eastAsia="hu-HU"/>
        </w:rPr>
        <w:t>decentrummal</w:t>
      </w:r>
      <w:proofErr w:type="spellEnd"/>
      <w:r w:rsidRPr="001B578B">
        <w:rPr>
          <w:rFonts w:cs="Calibri Light"/>
          <w:lang w:eastAsia="hu-HU"/>
        </w:rPr>
        <w:t xml:space="preserve">, Nyírbátorral és Kisvárdával, valamint egyes befektetők esetében Nyíregyházával is konkurál. </w:t>
      </w:r>
    </w:p>
    <w:p w14:paraId="7CD4BF3D" w14:textId="112701B1" w:rsidR="00C73E18" w:rsidRPr="001B578B" w:rsidRDefault="00C73E18" w:rsidP="004C350F">
      <w:pPr>
        <w:pStyle w:val="Cmsor3"/>
        <w:numPr>
          <w:ilvl w:val="0"/>
          <w:numId w:val="0"/>
        </w:numPr>
        <w:ind w:left="737" w:hanging="737"/>
        <w:rPr>
          <w:rFonts w:cs="Calibri Light"/>
          <w:lang w:eastAsia="hu-HU"/>
        </w:rPr>
      </w:pPr>
      <w:bookmarkStart w:id="17" w:name="_Toc12868780"/>
      <w:r w:rsidRPr="001B578B">
        <w:rPr>
          <w:rFonts w:cs="Calibri Light"/>
          <w:lang w:eastAsia="hu-HU"/>
        </w:rPr>
        <w:t xml:space="preserve">1.1 </w:t>
      </w:r>
      <w:r w:rsidR="0086509F" w:rsidRPr="001B578B">
        <w:rPr>
          <w:rFonts w:cs="Calibri Light"/>
          <w:lang w:eastAsia="hu-HU"/>
        </w:rPr>
        <w:t>Üzleti infrastruktúra és szolgáltatások fejlesztése</w:t>
      </w:r>
      <w:bookmarkEnd w:id="17"/>
    </w:p>
    <w:p w14:paraId="10BAA8A2" w14:textId="6BA62306" w:rsidR="009148A1" w:rsidRPr="007B55C0" w:rsidRDefault="00904342" w:rsidP="004C350F">
      <w:pPr>
        <w:rPr>
          <w:rFonts w:cs="Calibri Light"/>
          <w:b/>
          <w:szCs w:val="23"/>
        </w:rPr>
      </w:pPr>
      <w:bookmarkStart w:id="18" w:name="_Hlk488752730"/>
      <w:r w:rsidRPr="007B55C0">
        <w:rPr>
          <w:rFonts w:cs="Calibri Light"/>
          <w:b/>
          <w:szCs w:val="23"/>
        </w:rPr>
        <w:t>Az intézkedés szükségességének és tartalmának leírása</w:t>
      </w:r>
      <w:r w:rsidR="009148A1" w:rsidRPr="007B55C0">
        <w:rPr>
          <w:rFonts w:cs="Calibri Light"/>
          <w:b/>
          <w:szCs w:val="23"/>
        </w:rPr>
        <w:t>:</w:t>
      </w:r>
    </w:p>
    <w:bookmarkEnd w:id="18"/>
    <w:p w14:paraId="3B4722E1" w14:textId="79D35E4A" w:rsidR="00156EDA" w:rsidRPr="001B578B" w:rsidRDefault="008C47AA" w:rsidP="004C350F">
      <w:pPr>
        <w:rPr>
          <w:rFonts w:cs="Calibri Light"/>
          <w:szCs w:val="23"/>
          <w:lang w:eastAsia="hu-HU"/>
        </w:rPr>
      </w:pPr>
      <w:r w:rsidRPr="001B578B">
        <w:rPr>
          <w:rFonts w:cs="Calibri Light"/>
          <w:szCs w:val="23"/>
          <w:lang w:eastAsia="hu-HU"/>
        </w:rPr>
        <w:t xml:space="preserve">Egy betelepülni kívánó cég esetében elsődleges szempont a potenciális beruházási terület megfelelő infrastrukturális ellátottsága. </w:t>
      </w:r>
      <w:r w:rsidR="001E1AF4" w:rsidRPr="001B578B">
        <w:rPr>
          <w:rFonts w:cs="Calibri Light"/>
          <w:szCs w:val="23"/>
          <w:lang w:eastAsia="hu-HU"/>
        </w:rPr>
        <w:t>A</w:t>
      </w:r>
      <w:r w:rsidR="001B3CFB">
        <w:rPr>
          <w:rFonts w:cs="Calibri Light"/>
          <w:szCs w:val="23"/>
          <w:lang w:eastAsia="hu-HU"/>
        </w:rPr>
        <w:t>z együttműködésben</w:t>
      </w:r>
      <w:r w:rsidR="001E1AF4" w:rsidRPr="001B578B">
        <w:rPr>
          <w:rFonts w:cs="Calibri Light"/>
          <w:szCs w:val="23"/>
          <w:lang w:eastAsia="hu-HU"/>
        </w:rPr>
        <w:t xml:space="preserve"> résztvevő települések közül Mátészalka rendelkezik Ipari Parkkal, mely kedvező infrastrukturális adottságok</w:t>
      </w:r>
      <w:r w:rsidR="00B60705" w:rsidRPr="001B578B">
        <w:rPr>
          <w:rFonts w:cs="Calibri Light"/>
          <w:szCs w:val="23"/>
          <w:lang w:eastAsia="hu-HU"/>
        </w:rPr>
        <w:t>at biztosít</w:t>
      </w:r>
      <w:r w:rsidR="001E1AF4" w:rsidRPr="001B578B">
        <w:rPr>
          <w:rFonts w:cs="Calibri Light"/>
          <w:szCs w:val="23"/>
          <w:lang w:eastAsia="hu-HU"/>
        </w:rPr>
        <w:t xml:space="preserve"> az újonn</w:t>
      </w:r>
      <w:r w:rsidR="004C350F">
        <w:rPr>
          <w:rFonts w:cs="Calibri Light"/>
          <w:szCs w:val="23"/>
          <w:lang w:eastAsia="hu-HU"/>
        </w:rPr>
        <w:t>an betelepülni vágyók számára, a</w:t>
      </w:r>
      <w:r w:rsidR="001E1AF4" w:rsidRPr="001B578B">
        <w:rPr>
          <w:rFonts w:cs="Calibri Light"/>
          <w:szCs w:val="23"/>
          <w:lang w:eastAsia="hu-HU"/>
        </w:rPr>
        <w:t>zonban a</w:t>
      </w:r>
      <w:r w:rsidR="00B60705" w:rsidRPr="001B578B">
        <w:rPr>
          <w:rFonts w:cs="Calibri Light"/>
          <w:szCs w:val="23"/>
          <w:lang w:eastAsia="hu-HU"/>
        </w:rPr>
        <w:t xml:space="preserve">z itt található szabad területek is végesek, ezért fontos, hogy elérhetővé váljanak a befektetők számára hasonlóan kedvező adottságú </w:t>
      </w:r>
      <w:r w:rsidR="004C350F">
        <w:rPr>
          <w:rFonts w:cs="Calibri Light"/>
          <w:szCs w:val="23"/>
          <w:lang w:eastAsia="hu-HU"/>
        </w:rPr>
        <w:t>helyszínek</w:t>
      </w:r>
      <w:r w:rsidR="00B60705" w:rsidRPr="001B578B">
        <w:rPr>
          <w:rFonts w:cs="Calibri Light"/>
          <w:szCs w:val="23"/>
          <w:lang w:eastAsia="hu-HU"/>
        </w:rPr>
        <w:t xml:space="preserve"> is a térségben.</w:t>
      </w:r>
      <w:r w:rsidR="001E1AF4" w:rsidRPr="001B578B">
        <w:rPr>
          <w:rFonts w:cs="Calibri Light"/>
          <w:szCs w:val="23"/>
          <w:lang w:eastAsia="hu-HU"/>
        </w:rPr>
        <w:t xml:space="preserve"> </w:t>
      </w:r>
      <w:r w:rsidR="00B60705" w:rsidRPr="001B578B">
        <w:rPr>
          <w:rFonts w:cs="Calibri Light"/>
          <w:szCs w:val="23"/>
          <w:lang w:eastAsia="hu-HU"/>
        </w:rPr>
        <w:t xml:space="preserve">Ennek feltétele, hogy </w:t>
      </w:r>
      <w:r w:rsidR="004C350F">
        <w:rPr>
          <w:rFonts w:cs="Calibri Light"/>
          <w:szCs w:val="23"/>
          <w:lang w:eastAsia="hu-HU"/>
        </w:rPr>
        <w:t xml:space="preserve">a települések </w:t>
      </w:r>
      <w:r w:rsidR="00B60705" w:rsidRPr="001B578B">
        <w:rPr>
          <w:rFonts w:cs="Calibri Light"/>
          <w:szCs w:val="23"/>
          <w:lang w:eastAsia="hu-HU"/>
        </w:rPr>
        <w:t>viszonylag rövid határidő alatt meg tudjanak felelni a telephelyigényeknek</w:t>
      </w:r>
      <w:r w:rsidR="001B3CFB">
        <w:rPr>
          <w:rFonts w:cs="Calibri Light"/>
          <w:szCs w:val="23"/>
          <w:lang w:eastAsia="hu-HU"/>
        </w:rPr>
        <w:t>,</w:t>
      </w:r>
      <w:r w:rsidR="00DE3428" w:rsidRPr="001B578B">
        <w:rPr>
          <w:rFonts w:cs="Calibri Light"/>
          <w:szCs w:val="23"/>
          <w:lang w:eastAsia="hu-HU"/>
        </w:rPr>
        <w:t xml:space="preserve"> és a szükségleteknek megfelelő </w:t>
      </w:r>
      <w:r w:rsidR="00DE3428" w:rsidRPr="001B578B">
        <w:rPr>
          <w:rFonts w:cs="Calibri Light"/>
          <w:szCs w:val="23"/>
        </w:rPr>
        <w:t>ipari és gazdaságfejlesztési célú területek rendelkezésre álljanak.</w:t>
      </w:r>
      <w:r w:rsidR="00DE3428" w:rsidRPr="001B578B">
        <w:rPr>
          <w:rFonts w:cs="Calibri Light"/>
          <w:szCs w:val="23"/>
          <w:lang w:eastAsia="hu-HU"/>
        </w:rPr>
        <w:t xml:space="preserve"> A </w:t>
      </w:r>
      <w:r w:rsidR="001B3CFB">
        <w:rPr>
          <w:rFonts w:cs="Calibri Light"/>
          <w:szCs w:val="23"/>
          <w:lang w:eastAsia="hu-HU"/>
        </w:rPr>
        <w:t>kiépült</w:t>
      </w:r>
      <w:r w:rsidR="001B3CFB" w:rsidRPr="001B578B">
        <w:rPr>
          <w:rFonts w:cs="Calibri Light"/>
          <w:szCs w:val="23"/>
          <w:lang w:eastAsia="hu-HU"/>
        </w:rPr>
        <w:t xml:space="preserve"> </w:t>
      </w:r>
      <w:r w:rsidR="001B3CFB">
        <w:rPr>
          <w:rFonts w:cs="Calibri Light"/>
          <w:szCs w:val="23"/>
          <w:lang w:eastAsia="hu-HU"/>
        </w:rPr>
        <w:t xml:space="preserve">közműinfrastruktúrán és meglévő </w:t>
      </w:r>
      <w:r w:rsidR="00DE3428" w:rsidRPr="001B578B">
        <w:rPr>
          <w:rFonts w:cs="Calibri Light"/>
          <w:szCs w:val="23"/>
          <w:lang w:eastAsia="hu-HU"/>
        </w:rPr>
        <w:t>szolgáltatásokon felül f</w:t>
      </w:r>
      <w:r w:rsidR="00156EDA" w:rsidRPr="001B578B">
        <w:rPr>
          <w:rFonts w:cs="Calibri Light"/>
          <w:szCs w:val="23"/>
        </w:rPr>
        <w:t>ontos az adott terület gyors és rugalmas</w:t>
      </w:r>
      <w:r w:rsidR="00DE3428" w:rsidRPr="001B578B">
        <w:rPr>
          <w:rFonts w:cs="Calibri Light"/>
          <w:szCs w:val="23"/>
        </w:rPr>
        <w:t xml:space="preserve"> elérhetőségének biztosítása is, ilyen például, hogy kerékpárral is megközelíthető legyen vagy </w:t>
      </w:r>
      <w:r w:rsidR="001B3CFB">
        <w:rPr>
          <w:rFonts w:cs="Calibri Light"/>
          <w:szCs w:val="23"/>
        </w:rPr>
        <w:t xml:space="preserve">igény esetén </w:t>
      </w:r>
      <w:r w:rsidR="00DE3428" w:rsidRPr="001B578B">
        <w:rPr>
          <w:rFonts w:cs="Calibri Light"/>
          <w:szCs w:val="23"/>
        </w:rPr>
        <w:t xml:space="preserve">a céges buszok </w:t>
      </w:r>
      <w:r w:rsidR="00DE3428" w:rsidRPr="001B578B">
        <w:rPr>
          <w:rFonts w:cs="Calibri Light"/>
          <w:szCs w:val="23"/>
          <w:lang w:eastAsia="hu-HU"/>
        </w:rPr>
        <w:t>számára a térségben legyenek kialakítva megállóhelyek.</w:t>
      </w:r>
    </w:p>
    <w:p w14:paraId="53BBE199" w14:textId="6BFA11E9" w:rsidR="00156EDA" w:rsidRPr="001B578B" w:rsidRDefault="00156EDA" w:rsidP="004C350F">
      <w:pPr>
        <w:rPr>
          <w:rFonts w:cs="Calibri Light"/>
          <w:szCs w:val="23"/>
          <w:lang w:eastAsia="hu-HU"/>
        </w:rPr>
      </w:pPr>
      <w:r w:rsidRPr="001B578B">
        <w:rPr>
          <w:rFonts w:cs="Calibri Light"/>
          <w:szCs w:val="23"/>
          <w:lang w:eastAsia="hu-HU"/>
        </w:rPr>
        <w:t xml:space="preserve">Emellett kiemelt figyelmet kell fordítania arra, hogy a nagyvállalatok számára szükséges üzleti </w:t>
      </w:r>
      <w:r w:rsidR="00DB1EF3" w:rsidRPr="001B578B">
        <w:rPr>
          <w:rFonts w:cs="Calibri Light"/>
          <w:szCs w:val="23"/>
          <w:lang w:eastAsia="hu-HU"/>
        </w:rPr>
        <w:t>szolgáltatások minél szélesebb körben és</w:t>
      </w:r>
      <w:r w:rsidRPr="001B578B">
        <w:rPr>
          <w:rFonts w:cs="Calibri Light"/>
          <w:szCs w:val="23"/>
          <w:lang w:eastAsia="hu-HU"/>
        </w:rPr>
        <w:t xml:space="preserve"> magasabb minőségben elérhető</w:t>
      </w:r>
      <w:r w:rsidR="00DB1EF3" w:rsidRPr="001B578B">
        <w:rPr>
          <w:rFonts w:cs="Calibri Light"/>
          <w:szCs w:val="23"/>
          <w:lang w:eastAsia="hu-HU"/>
        </w:rPr>
        <w:t>k</w:t>
      </w:r>
      <w:r w:rsidRPr="001B578B">
        <w:rPr>
          <w:rFonts w:cs="Calibri Light"/>
          <w:szCs w:val="23"/>
          <w:lang w:eastAsia="hu-HU"/>
        </w:rPr>
        <w:t xml:space="preserve"> legyen</w:t>
      </w:r>
      <w:r w:rsidR="00DB1EF3" w:rsidRPr="001B578B">
        <w:rPr>
          <w:rFonts w:cs="Calibri Light"/>
          <w:szCs w:val="23"/>
          <w:lang w:eastAsia="hu-HU"/>
        </w:rPr>
        <w:t xml:space="preserve">ek elsősorban a központi szerepet betöltő Mátészalkán </w:t>
      </w:r>
      <w:r w:rsidRPr="001B578B">
        <w:rPr>
          <w:rFonts w:cs="Calibri Light"/>
          <w:szCs w:val="23"/>
          <w:lang w:eastAsia="hu-HU"/>
        </w:rPr>
        <w:t>(pl. fuvarozás, logisztika, ingatlankezelés, jogi, pénzügyi, számviteli, mérnöki, biztonsági, IKT, munkaerő-kölcsönzési szolgáltatások, képzés-továbbképzés stb.).</w:t>
      </w:r>
    </w:p>
    <w:p w14:paraId="738E0DA7" w14:textId="5D67885B" w:rsidR="009148A1" w:rsidRPr="001B578B" w:rsidRDefault="009148A1" w:rsidP="004C350F">
      <w:pPr>
        <w:rPr>
          <w:rFonts w:cs="Calibri Light"/>
          <w:b/>
          <w:szCs w:val="23"/>
        </w:rPr>
      </w:pPr>
      <w:r w:rsidRPr="001B578B">
        <w:rPr>
          <w:rFonts w:cs="Calibri Light"/>
          <w:b/>
          <w:szCs w:val="23"/>
        </w:rPr>
        <w:t>Tevékenység:</w:t>
      </w:r>
    </w:p>
    <w:p w14:paraId="6A304901" w14:textId="77777777" w:rsidR="00565131" w:rsidRPr="001B578B" w:rsidRDefault="00565131" w:rsidP="001F5361">
      <w:pPr>
        <w:pStyle w:val="Listaszerbekezds"/>
        <w:numPr>
          <w:ilvl w:val="0"/>
          <w:numId w:val="12"/>
        </w:numPr>
        <w:spacing w:before="180" w:after="180" w:line="312" w:lineRule="auto"/>
        <w:ind w:left="567"/>
        <w:rPr>
          <w:rFonts w:cs="Calibri Light"/>
          <w:b/>
          <w:szCs w:val="23"/>
        </w:rPr>
      </w:pPr>
      <w:r w:rsidRPr="001B578B">
        <w:rPr>
          <w:rFonts w:cs="Calibri Light"/>
          <w:b/>
          <w:szCs w:val="23"/>
        </w:rPr>
        <w:t>Üzleti infrastruktúra fejlesztése nagyvállalatok számára:</w:t>
      </w:r>
    </w:p>
    <w:p w14:paraId="596DA186" w14:textId="79EE2FCA" w:rsidR="00565131" w:rsidRPr="001B578B" w:rsidRDefault="00904342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A j</w:t>
      </w:r>
      <w:r w:rsidR="00565131" w:rsidRPr="001B578B">
        <w:rPr>
          <w:sz w:val="23"/>
          <w:szCs w:val="23"/>
        </w:rPr>
        <w:t xml:space="preserve">elenlegi ipari-gazdasági </w:t>
      </w:r>
      <w:proofErr w:type="spellStart"/>
      <w:r w:rsidR="00565131" w:rsidRPr="001B578B">
        <w:rPr>
          <w:sz w:val="23"/>
          <w:szCs w:val="23"/>
        </w:rPr>
        <w:t>hasznosítású</w:t>
      </w:r>
      <w:proofErr w:type="spellEnd"/>
      <w:r w:rsidR="00565131" w:rsidRPr="001B578B">
        <w:rPr>
          <w:sz w:val="23"/>
          <w:szCs w:val="23"/>
        </w:rPr>
        <w:t xml:space="preserve"> területek felmérése, kategorizálása méret, állapot, infrastrukturális ellátottság alapján</w:t>
      </w:r>
    </w:p>
    <w:p w14:paraId="5DDA7CAD" w14:textId="7D1B47A3" w:rsidR="00565131" w:rsidRPr="001B578B" w:rsidRDefault="00455832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A k</w:t>
      </w:r>
      <w:r w:rsidR="00565131" w:rsidRPr="001B578B">
        <w:rPr>
          <w:sz w:val="23"/>
          <w:szCs w:val="23"/>
        </w:rPr>
        <w:t>iajánlható ingatlanokról</w:t>
      </w:r>
      <w:r>
        <w:rPr>
          <w:sz w:val="23"/>
          <w:szCs w:val="23"/>
        </w:rPr>
        <w:t xml:space="preserve"> egy pontos</w:t>
      </w:r>
      <w:r w:rsidR="00565131" w:rsidRPr="001B578B">
        <w:rPr>
          <w:sz w:val="23"/>
          <w:szCs w:val="23"/>
        </w:rPr>
        <w:t xml:space="preserve"> adatbázis összeállítása és folyamatos aktualizálása</w:t>
      </w:r>
    </w:p>
    <w:p w14:paraId="3DEBE243" w14:textId="4FE46291" w:rsidR="00455832" w:rsidRDefault="0056513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Szükséges infrastrukturális fejlesztések végrehajtása</w:t>
      </w:r>
    </w:p>
    <w:p w14:paraId="07A63437" w14:textId="77777777" w:rsidR="00455832" w:rsidRDefault="00455832">
      <w:pPr>
        <w:spacing w:before="0" w:after="200" w:line="276" w:lineRule="auto"/>
        <w:jc w:val="left"/>
        <w:rPr>
          <w:rFonts w:cs="Calibri Light"/>
          <w:szCs w:val="23"/>
        </w:rPr>
      </w:pPr>
      <w:r>
        <w:rPr>
          <w:szCs w:val="23"/>
        </w:rPr>
        <w:br w:type="page"/>
      </w:r>
    </w:p>
    <w:p w14:paraId="42FB3D4A" w14:textId="40ADAB9F" w:rsidR="00565131" w:rsidRPr="001B578B" w:rsidRDefault="00565131" w:rsidP="001F5361">
      <w:pPr>
        <w:pStyle w:val="Listaszerbekezds"/>
        <w:numPr>
          <w:ilvl w:val="0"/>
          <w:numId w:val="12"/>
        </w:numPr>
        <w:spacing w:before="180" w:after="180" w:line="312" w:lineRule="auto"/>
        <w:ind w:left="567"/>
        <w:rPr>
          <w:rFonts w:cs="Calibri Light"/>
          <w:b/>
          <w:szCs w:val="23"/>
        </w:rPr>
      </w:pPr>
      <w:r w:rsidRPr="001B578B">
        <w:rPr>
          <w:rFonts w:cs="Calibri Light"/>
          <w:b/>
          <w:szCs w:val="23"/>
        </w:rPr>
        <w:lastRenderedPageBreak/>
        <w:t>Üzleti szolgáltatások fejlesztése nagyvállalatok számára:</w:t>
      </w:r>
    </w:p>
    <w:p w14:paraId="3B6B1DD8" w14:textId="77777777" w:rsidR="00565131" w:rsidRPr="001B578B" w:rsidRDefault="0056513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Az üzleti környezet javítása a helyi szabályozás egyszerűsítésével, észszerűsítésével, jobb átláthatóságával és az egyablakos és elektronikus ügyintézés bővülő lehetőségével</w:t>
      </w:r>
    </w:p>
    <w:p w14:paraId="1764B8C5" w14:textId="77777777" w:rsidR="00565131" w:rsidRPr="001B578B" w:rsidRDefault="0056513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Más vállalkozásokkal, potenciális beszállítókkal és ügyfelekkel való hálózatépítés segítése</w:t>
      </w:r>
    </w:p>
    <w:p w14:paraId="0E11141E" w14:textId="77777777" w:rsidR="00565131" w:rsidRPr="001B578B" w:rsidRDefault="0056513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Egyéni, az adott vállalatra szabott tanácsadás biztosítása</w:t>
      </w:r>
    </w:p>
    <w:p w14:paraId="74499508" w14:textId="450026DB" w:rsidR="00DB1EF3" w:rsidRPr="001B578B" w:rsidRDefault="0056513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Nyilvántartás a helyben elérhető üzleti szolgáltatókról és szolgáltatásokról</w:t>
      </w:r>
    </w:p>
    <w:p w14:paraId="11A716D8" w14:textId="4C72FC7C" w:rsidR="00BA4227" w:rsidRPr="001B578B" w:rsidRDefault="00BA4227" w:rsidP="001F5361">
      <w:pPr>
        <w:pStyle w:val="Listaszerbekezds"/>
        <w:numPr>
          <w:ilvl w:val="0"/>
          <w:numId w:val="12"/>
        </w:numPr>
        <w:spacing w:before="180" w:after="180" w:line="312" w:lineRule="auto"/>
        <w:ind w:left="567"/>
        <w:rPr>
          <w:rFonts w:cs="Calibri Light"/>
          <w:b/>
          <w:szCs w:val="23"/>
        </w:rPr>
      </w:pPr>
      <w:r w:rsidRPr="001B578B">
        <w:rPr>
          <w:rFonts w:cs="Calibri Light"/>
          <w:b/>
          <w:szCs w:val="23"/>
        </w:rPr>
        <w:t xml:space="preserve">Üzleti infrastruktúra fejlesztése </w:t>
      </w:r>
      <w:proofErr w:type="spellStart"/>
      <w:r w:rsidRPr="001B578B">
        <w:rPr>
          <w:rFonts w:cs="Calibri Light"/>
          <w:b/>
          <w:szCs w:val="23"/>
        </w:rPr>
        <w:t>mikro</w:t>
      </w:r>
      <w:proofErr w:type="spellEnd"/>
      <w:r w:rsidRPr="001B578B">
        <w:rPr>
          <w:rFonts w:cs="Calibri Light"/>
          <w:b/>
          <w:szCs w:val="23"/>
        </w:rPr>
        <w:t>-, kis- és középvállalkozások számára:</w:t>
      </w:r>
    </w:p>
    <w:p w14:paraId="52240EE5" w14:textId="77777777" w:rsidR="00BA4227" w:rsidRPr="001B578B" w:rsidRDefault="00BA422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 rendelkezésre álló infrastruktúra felmérése, az esetleges hiányosságok azonosítása</w:t>
      </w:r>
    </w:p>
    <w:p w14:paraId="4C5C4A65" w14:textId="6D030493" w:rsidR="00BA4227" w:rsidRPr="001B578B" w:rsidRDefault="00BA422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Az üzleti infrastruktúra fejlesztése felújítással, technológiai korszerűsítéssel, bővítéssel, új infrastruktúra kialakításával saját</w:t>
      </w:r>
      <w:r w:rsidR="00DC144B">
        <w:rPr>
          <w:sz w:val="23"/>
          <w:szCs w:val="23"/>
        </w:rPr>
        <w:t xml:space="preserve">, </w:t>
      </w:r>
      <w:r w:rsidR="00DC144B" w:rsidRPr="001B578B">
        <w:rPr>
          <w:sz w:val="23"/>
          <w:szCs w:val="23"/>
        </w:rPr>
        <w:t>vagy pályázati</w:t>
      </w:r>
      <w:r w:rsidRPr="001B578B">
        <w:rPr>
          <w:sz w:val="23"/>
          <w:szCs w:val="23"/>
        </w:rPr>
        <w:t xml:space="preserve"> forrásból</w:t>
      </w:r>
      <w:r w:rsidR="00DC144B">
        <w:rPr>
          <w:sz w:val="23"/>
          <w:szCs w:val="23"/>
        </w:rPr>
        <w:t xml:space="preserve"> </w:t>
      </w:r>
    </w:p>
    <w:p w14:paraId="0B9EF16A" w14:textId="2DC4CB1A" w:rsidR="00BA4227" w:rsidRPr="001B578B" w:rsidRDefault="00BA4227" w:rsidP="001F5361">
      <w:pPr>
        <w:pStyle w:val="Listaszerbekezds"/>
        <w:numPr>
          <w:ilvl w:val="0"/>
          <w:numId w:val="12"/>
        </w:numPr>
        <w:spacing w:before="180" w:after="180" w:line="312" w:lineRule="auto"/>
        <w:ind w:left="567"/>
        <w:rPr>
          <w:rFonts w:cs="Calibri Light"/>
          <w:b/>
          <w:szCs w:val="23"/>
        </w:rPr>
      </w:pPr>
      <w:r w:rsidRPr="001B578B">
        <w:rPr>
          <w:rFonts w:cs="Calibri Light"/>
          <w:b/>
          <w:szCs w:val="23"/>
        </w:rPr>
        <w:t xml:space="preserve">Üzleti szolgáltatások fejlesztése </w:t>
      </w:r>
      <w:proofErr w:type="spellStart"/>
      <w:r w:rsidRPr="001B578B">
        <w:rPr>
          <w:rFonts w:cs="Calibri Light"/>
          <w:b/>
          <w:szCs w:val="23"/>
        </w:rPr>
        <w:t>mikro</w:t>
      </w:r>
      <w:proofErr w:type="spellEnd"/>
      <w:r w:rsidRPr="001B578B">
        <w:rPr>
          <w:rFonts w:cs="Calibri Light"/>
          <w:b/>
          <w:szCs w:val="23"/>
        </w:rPr>
        <w:t>-, kis- és középvállalkozások számára:</w:t>
      </w:r>
    </w:p>
    <w:p w14:paraId="6BA0387C" w14:textId="77777777" w:rsidR="00BA4227" w:rsidRPr="001B578B" w:rsidRDefault="00BA422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Tanácsadói adatbázis összeállítása</w:t>
      </w:r>
    </w:p>
    <w:p w14:paraId="7CA3EA19" w14:textId="77777777" w:rsidR="00BA4227" w:rsidRPr="001B578B" w:rsidRDefault="00BA422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Folyamatos tájékoztatás az elérhető finanszírozási forrásokról</w:t>
      </w:r>
    </w:p>
    <w:p w14:paraId="3758C76E" w14:textId="77777777" w:rsidR="00BA4227" w:rsidRPr="001B578B" w:rsidRDefault="00BA422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Tanácsadás a vállalkozás életciklusának kulcsfontosságú fázisaiban (pl. cégalapítási, adójogi, kutatás-fejlesztési vagy marketingtanácsadás)</w:t>
      </w:r>
    </w:p>
    <w:p w14:paraId="63E794A9" w14:textId="77777777" w:rsidR="00BA4227" w:rsidRPr="001B578B" w:rsidRDefault="00BA422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 vállalkozási környezet javítása a helyi szabályozás egyszerűsítésével, észszerűsítésével, jobb átláthatóságával és az egyablakos és elektronikus ügyintézés bővülő lehetőségével</w:t>
      </w:r>
    </w:p>
    <w:p w14:paraId="31DF67A4" w14:textId="24E9D1DA" w:rsidR="00BA4227" w:rsidRDefault="00BA422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Más vállalkozásokkal, potenciális beszállítókkal és ügyfelekkel való hálózatépítés segítése</w:t>
      </w:r>
    </w:p>
    <w:p w14:paraId="39246FA3" w14:textId="77777777" w:rsidR="0015737F" w:rsidRPr="001B578B" w:rsidRDefault="0015737F" w:rsidP="0015737F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sz w:val="23"/>
          <w:szCs w:val="23"/>
        </w:rPr>
      </w:pPr>
    </w:p>
    <w:p w14:paraId="3B043D22" w14:textId="77777777" w:rsidR="00EE0C78" w:rsidRDefault="00EE0C78">
      <w:pPr>
        <w:spacing w:before="0" w:after="200" w:line="276" w:lineRule="auto"/>
        <w:jc w:val="left"/>
        <w:rPr>
          <w:rFonts w:eastAsiaTheme="majorEastAsia" w:cs="Calibri Light"/>
          <w:b/>
          <w:bCs/>
          <w:color w:val="4192C3"/>
          <w:sz w:val="24"/>
          <w:szCs w:val="24"/>
          <w:lang w:eastAsia="hu-HU"/>
        </w:rPr>
      </w:pPr>
      <w:bookmarkStart w:id="19" w:name="_Toc12868781"/>
      <w:r>
        <w:rPr>
          <w:rFonts w:cs="Calibri Light"/>
          <w:lang w:eastAsia="hu-HU"/>
        </w:rPr>
        <w:br w:type="page"/>
      </w:r>
    </w:p>
    <w:p w14:paraId="1AA8196A" w14:textId="1CDBE59B" w:rsidR="0086509F" w:rsidRPr="001B578B" w:rsidRDefault="00FA115B" w:rsidP="004C350F">
      <w:pPr>
        <w:pStyle w:val="Cmsor3"/>
        <w:numPr>
          <w:ilvl w:val="0"/>
          <w:numId w:val="0"/>
        </w:numPr>
        <w:ind w:left="737" w:hanging="737"/>
        <w:rPr>
          <w:rFonts w:cs="Calibri Light"/>
        </w:rPr>
      </w:pPr>
      <w:r w:rsidRPr="001B578B">
        <w:rPr>
          <w:rFonts w:cs="Calibri Light"/>
          <w:lang w:eastAsia="hu-HU"/>
        </w:rPr>
        <w:lastRenderedPageBreak/>
        <w:t>1.</w:t>
      </w:r>
      <w:r w:rsidR="00C73E18" w:rsidRPr="001B578B">
        <w:rPr>
          <w:rFonts w:cs="Calibri Light"/>
          <w:lang w:eastAsia="hu-HU"/>
        </w:rPr>
        <w:t>2</w:t>
      </w:r>
      <w:r w:rsidRPr="001B578B">
        <w:rPr>
          <w:rFonts w:cs="Calibri Light"/>
          <w:lang w:eastAsia="hu-HU"/>
        </w:rPr>
        <w:t xml:space="preserve"> </w:t>
      </w:r>
      <w:r w:rsidR="0086509F" w:rsidRPr="001B578B">
        <w:rPr>
          <w:rFonts w:cs="Calibri Light"/>
        </w:rPr>
        <w:t>Befektetésösztönzés az egyes ágazatokra fókuszálva</w:t>
      </w:r>
      <w:bookmarkEnd w:id="19"/>
      <w:r w:rsidR="0086509F" w:rsidRPr="001B578B">
        <w:rPr>
          <w:rFonts w:cs="Calibri Light"/>
        </w:rPr>
        <w:t xml:space="preserve"> </w:t>
      </w:r>
    </w:p>
    <w:p w14:paraId="193904C4" w14:textId="77777777" w:rsidR="00E81E49" w:rsidRPr="007B55C0" w:rsidRDefault="00E81E49" w:rsidP="00E81E49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r w:rsidRPr="007B55C0">
        <w:rPr>
          <w:b/>
          <w:sz w:val="23"/>
          <w:szCs w:val="23"/>
        </w:rPr>
        <w:t>Az intézkedés szükségességének és tartalmának leírása:</w:t>
      </w:r>
    </w:p>
    <w:p w14:paraId="74DBF13B" w14:textId="75CB7449" w:rsidR="00E119C1" w:rsidRPr="001B578B" w:rsidRDefault="00E119C1" w:rsidP="00E81E49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szCs w:val="23"/>
        </w:rPr>
      </w:pPr>
      <w:r w:rsidRPr="001B578B">
        <w:rPr>
          <w:szCs w:val="23"/>
        </w:rPr>
        <w:t>A befektetésösztönzés két szempont miatt fontos:</w:t>
      </w:r>
    </w:p>
    <w:p w14:paraId="34C255F3" w14:textId="267D9F4A" w:rsidR="00E119C1" w:rsidRPr="00093FBD" w:rsidRDefault="00E119C1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093FBD">
        <w:rPr>
          <w:lang w:eastAsia="hu-HU"/>
        </w:rPr>
        <w:t>egy</w:t>
      </w:r>
      <w:r w:rsidR="00DC144B" w:rsidRPr="00093FBD">
        <w:rPr>
          <w:lang w:eastAsia="hu-HU"/>
        </w:rPr>
        <w:t>részt biztosítja</w:t>
      </w:r>
      <w:r w:rsidRPr="00093FBD">
        <w:rPr>
          <w:lang w:eastAsia="hu-HU"/>
        </w:rPr>
        <w:t xml:space="preserve"> a foglalkoztatási szint növekedését,</w:t>
      </w:r>
    </w:p>
    <w:p w14:paraId="0B9D9833" w14:textId="77777777" w:rsidR="00526419" w:rsidRPr="00093FBD" w:rsidRDefault="00E119C1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093FBD">
        <w:rPr>
          <w:lang w:eastAsia="hu-HU"/>
        </w:rPr>
        <w:t>más</w:t>
      </w:r>
      <w:r w:rsidR="00DC144B" w:rsidRPr="00093FBD">
        <w:rPr>
          <w:lang w:eastAsia="hu-HU"/>
        </w:rPr>
        <w:t>részt</w:t>
      </w:r>
      <w:r w:rsidRPr="00093FBD">
        <w:rPr>
          <w:lang w:eastAsia="hu-HU"/>
        </w:rPr>
        <w:t xml:space="preserve"> elősegíti a magas hozzáadott értékű ágazatok, vállalkozások, tevékenységek jelenlétét</w:t>
      </w:r>
    </w:p>
    <w:p w14:paraId="5D4504BB" w14:textId="4C332606" w:rsidR="00526419" w:rsidRDefault="00526419" w:rsidP="004C350F">
      <w:pPr>
        <w:rPr>
          <w:rFonts w:cs="Calibri Light"/>
          <w:szCs w:val="23"/>
        </w:rPr>
      </w:pPr>
      <w:r>
        <w:rPr>
          <w:rFonts w:cs="Calibri Light"/>
          <w:szCs w:val="23"/>
        </w:rPr>
        <w:t>A térségben elsősorban a járásszékhely Mátészalka befektetési szempontból viszonylag jó adottságokkal rendelkezik megy</w:t>
      </w:r>
      <w:r w:rsidR="00314173">
        <w:rPr>
          <w:rFonts w:cs="Calibri Light"/>
          <w:szCs w:val="23"/>
        </w:rPr>
        <w:t>ei szinten,</w:t>
      </w:r>
      <w:r w:rsidR="009670AB">
        <w:rPr>
          <w:rFonts w:cs="Calibri Light"/>
          <w:szCs w:val="23"/>
        </w:rPr>
        <w:t xml:space="preserve"> például</w:t>
      </w:r>
      <w:r w:rsidR="00314173">
        <w:rPr>
          <w:rFonts w:cs="Calibri Light"/>
          <w:szCs w:val="23"/>
        </w:rPr>
        <w:t xml:space="preserve"> határközeli fekvése</w:t>
      </w:r>
      <w:r>
        <w:rPr>
          <w:rFonts w:cs="Calibri Light"/>
          <w:szCs w:val="23"/>
        </w:rPr>
        <w:t xml:space="preserve"> a külföldi tőkebefektetések</w:t>
      </w:r>
      <w:r w:rsidR="00314173">
        <w:rPr>
          <w:rFonts w:cs="Calibri Light"/>
          <w:szCs w:val="23"/>
        </w:rPr>
        <w:t xml:space="preserve">nek is kedvez. A térségben működő vállalatok a partnerségi rendezvények során a munkaerőpiaci szereplők közötti szorosabb együttműködés szükségességét hangsúlyozták. </w:t>
      </w:r>
    </w:p>
    <w:p w14:paraId="10EF2887" w14:textId="4C4DDCCC" w:rsidR="00FF7638" w:rsidRPr="00117549" w:rsidRDefault="00CD64CF" w:rsidP="004C350F">
      <w:pPr>
        <w:rPr>
          <w:rFonts w:cs="Calibri Light"/>
          <w:color w:val="FF0000"/>
          <w:szCs w:val="23"/>
        </w:rPr>
      </w:pPr>
      <w:r w:rsidRPr="00C348D2">
        <w:rPr>
          <w:rFonts w:cs="Calibri Light"/>
          <w:szCs w:val="23"/>
        </w:rPr>
        <w:t>N</w:t>
      </w:r>
      <w:r w:rsidR="00E119C1" w:rsidRPr="00C348D2">
        <w:rPr>
          <w:rFonts w:cs="Calibri Light"/>
          <w:szCs w:val="23"/>
        </w:rPr>
        <w:t xml:space="preserve">emcsak új vállalkozások </w:t>
      </w:r>
      <w:r w:rsidR="00700D78" w:rsidRPr="00C348D2">
        <w:rPr>
          <w:rFonts w:cs="Calibri Light"/>
          <w:szCs w:val="23"/>
        </w:rPr>
        <w:t>vonzására kell koncentrálni</w:t>
      </w:r>
      <w:r w:rsidR="00E119C1" w:rsidRPr="00C348D2">
        <w:rPr>
          <w:rFonts w:cs="Calibri Light"/>
          <w:szCs w:val="23"/>
        </w:rPr>
        <w:t>,</w:t>
      </w:r>
      <w:r w:rsidR="00382CA1" w:rsidRPr="00C348D2">
        <w:rPr>
          <w:rFonts w:cs="Calibri Light"/>
          <w:szCs w:val="23"/>
        </w:rPr>
        <w:t xml:space="preserve"> hanem</w:t>
      </w:r>
      <w:r w:rsidR="00E119C1" w:rsidRPr="00C348D2">
        <w:rPr>
          <w:rFonts w:cs="Calibri Light"/>
          <w:szCs w:val="23"/>
        </w:rPr>
        <w:t xml:space="preserve"> legalább ekkora hangsúlyt kell fektetni a már letelepedett c</w:t>
      </w:r>
      <w:r w:rsidR="00AD3C1B" w:rsidRPr="00C348D2">
        <w:rPr>
          <w:rFonts w:cs="Calibri Light"/>
          <w:szCs w:val="23"/>
        </w:rPr>
        <w:t>égek bővítésének segítésére is.</w:t>
      </w:r>
    </w:p>
    <w:p w14:paraId="103330C4" w14:textId="2C45E857" w:rsidR="00E119C1" w:rsidRPr="001B578B" w:rsidRDefault="00E119C1" w:rsidP="004C350F">
      <w:pPr>
        <w:rPr>
          <w:rFonts w:cs="Calibri Light"/>
          <w:szCs w:val="23"/>
        </w:rPr>
      </w:pPr>
      <w:r w:rsidRPr="001B578B">
        <w:rPr>
          <w:rFonts w:cs="Calibri Light"/>
          <w:szCs w:val="23"/>
        </w:rPr>
        <w:t xml:space="preserve">Az intézkedés hatására a </w:t>
      </w:r>
      <w:r w:rsidR="00AD3C1B" w:rsidRPr="001B578B">
        <w:rPr>
          <w:rFonts w:cs="Calibri Light"/>
          <w:szCs w:val="23"/>
        </w:rPr>
        <w:t>térség</w:t>
      </w:r>
      <w:r w:rsidRPr="001B578B">
        <w:rPr>
          <w:rFonts w:cs="Calibri Light"/>
          <w:szCs w:val="23"/>
        </w:rPr>
        <w:t xml:space="preserve"> tőkevonzó képessége erősödik, növekedésnek indul a működő vállalkozások száma és új munkahelyek jönnek létre az elsődleges munkaerőpiacon.</w:t>
      </w:r>
      <w:r w:rsidR="00FF7638">
        <w:rPr>
          <w:rFonts w:cs="Calibri Light"/>
          <w:szCs w:val="23"/>
        </w:rPr>
        <w:t xml:space="preserve"> </w:t>
      </w:r>
    </w:p>
    <w:p w14:paraId="4969CC76" w14:textId="41E17EE6" w:rsidR="009148A1" w:rsidRPr="001B578B" w:rsidRDefault="009148A1" w:rsidP="004C350F">
      <w:pPr>
        <w:rPr>
          <w:rFonts w:cs="Calibri Light"/>
          <w:b/>
          <w:szCs w:val="23"/>
        </w:rPr>
      </w:pPr>
      <w:r w:rsidRPr="001B578B">
        <w:rPr>
          <w:rFonts w:cs="Calibri Light"/>
          <w:b/>
          <w:szCs w:val="23"/>
        </w:rPr>
        <w:t>Tevékenység:</w:t>
      </w:r>
    </w:p>
    <w:p w14:paraId="1FBB2B34" w14:textId="2202841B" w:rsidR="00E119C1" w:rsidRDefault="00E119C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Meghatározó helyi vállalatokkal folyamatos egyeztetés a cégek</w:t>
      </w:r>
      <w:r w:rsidR="00E81E49">
        <w:rPr>
          <w:sz w:val="23"/>
          <w:szCs w:val="23"/>
        </w:rPr>
        <w:t xml:space="preserve"> helyben</w:t>
      </w:r>
      <w:r w:rsidR="0045780C">
        <w:rPr>
          <w:sz w:val="23"/>
          <w:szCs w:val="23"/>
        </w:rPr>
        <w:t xml:space="preserve"> </w:t>
      </w:r>
      <w:r w:rsidRPr="001B578B">
        <w:rPr>
          <w:sz w:val="23"/>
          <w:szCs w:val="23"/>
        </w:rPr>
        <w:t>tartása és új tevékenységek letelepítése céljából (pl. rendszeres igényfelmérések, informális találkozók, jól működő kommunikációs mechanizmus kialakítása az önkormányzat</w:t>
      </w:r>
      <w:r w:rsidR="00A10E5C">
        <w:rPr>
          <w:sz w:val="23"/>
          <w:szCs w:val="23"/>
        </w:rPr>
        <w:t>ok</w:t>
      </w:r>
      <w:r w:rsidRPr="001B578B">
        <w:rPr>
          <w:sz w:val="23"/>
          <w:szCs w:val="23"/>
        </w:rPr>
        <w:t xml:space="preserve"> és a vállalkozások között)</w:t>
      </w:r>
    </w:p>
    <w:p w14:paraId="0F1ED0BA" w14:textId="77777777" w:rsidR="00A6489C" w:rsidRPr="001B578B" w:rsidRDefault="00A6489C" w:rsidP="00A6489C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E81E49">
        <w:rPr>
          <w:sz w:val="23"/>
          <w:szCs w:val="23"/>
        </w:rPr>
        <w:t>Átgondolt, célzott befektetés</w:t>
      </w:r>
      <w:r>
        <w:rPr>
          <w:sz w:val="23"/>
          <w:szCs w:val="23"/>
        </w:rPr>
        <w:t xml:space="preserve"> </w:t>
      </w:r>
      <w:r w:rsidRPr="00E81E49">
        <w:rPr>
          <w:sz w:val="23"/>
          <w:szCs w:val="23"/>
        </w:rPr>
        <w:t>ösztönzés</w:t>
      </w:r>
    </w:p>
    <w:p w14:paraId="2C3A2D8A" w14:textId="77777777" w:rsidR="00A6489C" w:rsidRPr="00E81E49" w:rsidRDefault="00A6489C" w:rsidP="00A6489C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E81E49">
        <w:rPr>
          <w:sz w:val="23"/>
          <w:szCs w:val="23"/>
        </w:rPr>
        <w:t>A jövőképet szolgáló ágazati fókusz kijelölése</w:t>
      </w:r>
    </w:p>
    <w:p w14:paraId="475A8727" w14:textId="77777777" w:rsidR="00A6489C" w:rsidRPr="00A6489C" w:rsidRDefault="00A6489C" w:rsidP="00A6489C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A térség ipari területeinek, befektetők szempontjából fontos tényezők internetes promóciója</w:t>
      </w:r>
      <w:r w:rsidRPr="00A6489C">
        <w:rPr>
          <w:sz w:val="23"/>
          <w:szCs w:val="23"/>
        </w:rPr>
        <w:t xml:space="preserve"> </w:t>
      </w:r>
    </w:p>
    <w:p w14:paraId="4D35FF97" w14:textId="3F723792" w:rsidR="009D5ED5" w:rsidRPr="009B4CD9" w:rsidRDefault="009D5ED5" w:rsidP="00A6489C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9B4CD9">
        <w:rPr>
          <w:sz w:val="23"/>
          <w:szCs w:val="23"/>
        </w:rPr>
        <w:t xml:space="preserve">Foglalkoztatás elősegítése bértámogatás </w:t>
      </w:r>
      <w:r w:rsidR="00FE60D4" w:rsidRPr="009B4CD9">
        <w:rPr>
          <w:sz w:val="23"/>
          <w:szCs w:val="23"/>
        </w:rPr>
        <w:t>igénybevételének ösztönzésével</w:t>
      </w:r>
    </w:p>
    <w:p w14:paraId="41A2456E" w14:textId="438A11E5" w:rsidR="00E119C1" w:rsidRDefault="00E119C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 xml:space="preserve">Partnerségépítés hazai és nemzetközi szinten </w:t>
      </w:r>
    </w:p>
    <w:p w14:paraId="22DD4DC4" w14:textId="77777777" w:rsidR="0015737F" w:rsidRPr="001B578B" w:rsidRDefault="0015737F" w:rsidP="0015737F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sz w:val="23"/>
          <w:szCs w:val="23"/>
        </w:rPr>
      </w:pPr>
    </w:p>
    <w:p w14:paraId="4271A536" w14:textId="77777777" w:rsidR="00EE0C78" w:rsidRDefault="00EE0C78">
      <w:pPr>
        <w:spacing w:before="0" w:after="200" w:line="276" w:lineRule="auto"/>
        <w:jc w:val="left"/>
        <w:rPr>
          <w:rFonts w:eastAsiaTheme="majorEastAsia" w:cs="Calibri Light"/>
          <w:b/>
          <w:bCs/>
          <w:color w:val="4192C3"/>
          <w:sz w:val="24"/>
          <w:szCs w:val="24"/>
          <w:lang w:eastAsia="hu-HU"/>
        </w:rPr>
      </w:pPr>
      <w:bookmarkStart w:id="20" w:name="_Toc12868782"/>
      <w:r>
        <w:rPr>
          <w:rFonts w:cs="Calibri Light"/>
          <w:lang w:eastAsia="hu-HU"/>
        </w:rPr>
        <w:br w:type="page"/>
      </w:r>
    </w:p>
    <w:p w14:paraId="003BE49B" w14:textId="0043C1E2" w:rsidR="00756598" w:rsidRPr="001B578B" w:rsidRDefault="00756598" w:rsidP="004C350F">
      <w:pPr>
        <w:pStyle w:val="Cmsor3"/>
        <w:numPr>
          <w:ilvl w:val="0"/>
          <w:numId w:val="0"/>
        </w:numPr>
        <w:ind w:left="737" w:hanging="737"/>
        <w:rPr>
          <w:rFonts w:cs="Calibri Light"/>
          <w:lang w:eastAsia="hu-HU"/>
        </w:rPr>
      </w:pPr>
      <w:r w:rsidRPr="001B578B">
        <w:rPr>
          <w:rFonts w:cs="Calibri Light"/>
          <w:lang w:eastAsia="hu-HU"/>
        </w:rPr>
        <w:lastRenderedPageBreak/>
        <w:t>1.</w:t>
      </w:r>
      <w:r w:rsidR="00C73E18" w:rsidRPr="001B578B">
        <w:rPr>
          <w:rFonts w:cs="Calibri Light"/>
          <w:lang w:eastAsia="hu-HU"/>
        </w:rPr>
        <w:t>3</w:t>
      </w:r>
      <w:r w:rsidRPr="001B578B">
        <w:rPr>
          <w:rFonts w:cs="Calibri Light"/>
          <w:lang w:eastAsia="hu-HU"/>
        </w:rPr>
        <w:t xml:space="preserve"> </w:t>
      </w:r>
      <w:r w:rsidR="00806903" w:rsidRPr="001B578B">
        <w:rPr>
          <w:rFonts w:cs="Calibri Light"/>
          <w:lang w:eastAsia="hu-HU"/>
        </w:rPr>
        <w:t>Helyi termék</w:t>
      </w:r>
      <w:r w:rsidR="00A10E5C">
        <w:rPr>
          <w:rFonts w:cs="Calibri Light"/>
          <w:lang w:eastAsia="hu-HU"/>
        </w:rPr>
        <w:t>-</w:t>
      </w:r>
      <w:r w:rsidR="00926738" w:rsidRPr="001B578B">
        <w:rPr>
          <w:rStyle w:val="Lbjegyzet-hivatkozs"/>
          <w:rFonts w:cs="Calibri Light"/>
          <w:lang w:eastAsia="hu-HU"/>
        </w:rPr>
        <w:footnoteReference w:id="2"/>
      </w:r>
      <w:r w:rsidR="00806903" w:rsidRPr="001B578B">
        <w:rPr>
          <w:rFonts w:cs="Calibri Light"/>
          <w:lang w:eastAsia="hu-HU"/>
        </w:rPr>
        <w:t xml:space="preserve"> és szolgáltatásfejlesztés</w:t>
      </w:r>
      <w:bookmarkEnd w:id="20"/>
    </w:p>
    <w:p w14:paraId="1EB8538D" w14:textId="77777777" w:rsidR="00E81E49" w:rsidRPr="007B55C0" w:rsidRDefault="00E81E49" w:rsidP="00E81E49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r w:rsidRPr="007B55C0">
        <w:rPr>
          <w:b/>
          <w:sz w:val="23"/>
          <w:szCs w:val="23"/>
        </w:rPr>
        <w:t>Az intézkedés szükségességének és tartalmának leírása:</w:t>
      </w:r>
    </w:p>
    <w:p w14:paraId="469F183A" w14:textId="51C86341" w:rsidR="00756598" w:rsidRPr="001B578B" w:rsidRDefault="00EE4576" w:rsidP="004C350F">
      <w:pPr>
        <w:rPr>
          <w:rFonts w:cs="Calibri Light"/>
          <w:szCs w:val="23"/>
          <w:lang w:eastAsia="hu-HU"/>
        </w:rPr>
      </w:pPr>
      <w:r w:rsidRPr="001B578B">
        <w:rPr>
          <w:rFonts w:cs="Calibri Light"/>
          <w:szCs w:val="23"/>
          <w:lang w:eastAsia="hu-HU"/>
        </w:rPr>
        <w:t>A helyi termékek és szolgáltatások iránti igény jelentős mértékben megnövekedett az elmúlt időszakban, mert ezzel egyfelől a megtermelt jövedelem helyben ke</w:t>
      </w:r>
      <w:r w:rsidR="0045780C">
        <w:rPr>
          <w:rFonts w:cs="Calibri Light"/>
          <w:szCs w:val="23"/>
          <w:lang w:eastAsia="hu-HU"/>
        </w:rPr>
        <w:t xml:space="preserve">letkezik és visszaforgatható a </w:t>
      </w:r>
      <w:r w:rsidRPr="001B578B">
        <w:rPr>
          <w:rFonts w:cs="Calibri Light"/>
          <w:szCs w:val="23"/>
          <w:lang w:eastAsia="hu-HU"/>
        </w:rPr>
        <w:t xml:space="preserve">gazdaságba, másfelől fontos a környezeti fenntarthatóság szempontjából is, hiszen a szállításból eredő környezetterhelés mérséklődhet, emellett pedig az ilyen termékek előállítása során sok esetben környezetkímélő technológiákat alkalmaznak. Mindezt a hazai szabályozási és támogatási rendszer is felismerte és érvényesíti. Jelenleg is számos helyi termék létezik a térségben, de sok esetben gondot jelent, hogy a potenciális fogyasztók nem ismerik a termékeket és a fogyasztásukból </w:t>
      </w:r>
      <w:r w:rsidR="001306E1" w:rsidRPr="001B578B">
        <w:rPr>
          <w:rFonts w:cs="Calibri Light"/>
          <w:szCs w:val="23"/>
          <w:lang w:eastAsia="hu-HU"/>
        </w:rPr>
        <w:t>származó</w:t>
      </w:r>
      <w:r w:rsidRPr="001B578B">
        <w:rPr>
          <w:rFonts w:cs="Calibri Light"/>
          <w:szCs w:val="23"/>
          <w:lang w:eastAsia="hu-HU"/>
        </w:rPr>
        <w:t xml:space="preserve"> előnyöket.</w:t>
      </w:r>
    </w:p>
    <w:p w14:paraId="791DCC14" w14:textId="488A8C65" w:rsidR="001306E1" w:rsidRPr="001B578B" w:rsidRDefault="001306E1" w:rsidP="004C350F">
      <w:pPr>
        <w:rPr>
          <w:rFonts w:cs="Calibri Light"/>
          <w:szCs w:val="23"/>
          <w:lang w:eastAsia="hu-HU"/>
        </w:rPr>
      </w:pPr>
      <w:r w:rsidRPr="009B4CD9">
        <w:rPr>
          <w:rFonts w:cs="Calibri Light"/>
          <w:szCs w:val="23"/>
          <w:lang w:eastAsia="hu-HU"/>
        </w:rPr>
        <w:t>Ahhoz, hogy a helyi termékek és szolgáltatá</w:t>
      </w:r>
      <w:r w:rsidR="00E57612" w:rsidRPr="009B4CD9">
        <w:rPr>
          <w:rFonts w:cs="Calibri Light"/>
          <w:szCs w:val="23"/>
          <w:lang w:eastAsia="hu-HU"/>
        </w:rPr>
        <w:t>sok iránti kereslet növekedjen</w:t>
      </w:r>
      <w:r w:rsidR="00C348D2" w:rsidRPr="009B4CD9">
        <w:rPr>
          <w:rFonts w:cs="Calibri Light"/>
          <w:szCs w:val="23"/>
          <w:lang w:eastAsia="hu-HU"/>
        </w:rPr>
        <w:t>,</w:t>
      </w:r>
      <w:r w:rsidR="00E57612" w:rsidRPr="009B4CD9">
        <w:rPr>
          <w:rFonts w:cs="Calibri Light"/>
          <w:szCs w:val="23"/>
          <w:lang w:eastAsia="hu-HU"/>
        </w:rPr>
        <w:t xml:space="preserve"> </w:t>
      </w:r>
      <w:r w:rsidR="00B92561" w:rsidRPr="009B4CD9">
        <w:rPr>
          <w:rFonts w:cs="Calibri Light"/>
          <w:szCs w:val="23"/>
          <w:lang w:eastAsia="hu-HU"/>
        </w:rPr>
        <w:t xml:space="preserve">ismerni kell őket, </w:t>
      </w:r>
      <w:r w:rsidR="00E57612" w:rsidRPr="001B578B">
        <w:rPr>
          <w:rFonts w:cs="Calibri Light"/>
          <w:szCs w:val="23"/>
          <w:lang w:eastAsia="hu-HU"/>
        </w:rPr>
        <w:t xml:space="preserve">a kínálatnak folyamatosan megfelelő minőségűnek és színvonalúnak, </w:t>
      </w:r>
      <w:r w:rsidR="005B1BA5" w:rsidRPr="001B578B">
        <w:rPr>
          <w:rFonts w:cs="Calibri Light"/>
          <w:szCs w:val="23"/>
          <w:lang w:eastAsia="hu-HU"/>
        </w:rPr>
        <w:t>a fogyasztói körnek pedig a termékek iránt elkötelezettnek és fizetőképesnek kell lennie, a két oldalt pedig egy hatékony marketing tevékenység tudja összekapcsolni. A helyi vállalkozások összefogása,</w:t>
      </w:r>
      <w:r w:rsidR="00EF76E1" w:rsidRPr="001B578B">
        <w:rPr>
          <w:rFonts w:cs="Calibri Light"/>
          <w:szCs w:val="23"/>
          <w:lang w:eastAsia="hu-HU"/>
        </w:rPr>
        <w:t xml:space="preserve"> termék és szolgáltatásfejlesztés, koordinált értékesítés és minőségi kontroll bevezetése, a keresleti oldalon pedig fogyasztást ösztönző kommunikáció </w:t>
      </w:r>
      <w:r w:rsidR="00FB59E1" w:rsidRPr="001B578B">
        <w:rPr>
          <w:rFonts w:cs="Calibri Light"/>
          <w:szCs w:val="23"/>
          <w:lang w:eastAsia="hu-HU"/>
        </w:rPr>
        <w:t>folytatása</w:t>
      </w:r>
      <w:r w:rsidR="00EF76E1" w:rsidRPr="001B578B">
        <w:rPr>
          <w:rFonts w:cs="Calibri Light"/>
          <w:szCs w:val="23"/>
          <w:lang w:eastAsia="hu-HU"/>
        </w:rPr>
        <w:t xml:space="preserve"> szükséges az intézkedés sikerességéhez. </w:t>
      </w:r>
      <w:r w:rsidRPr="001B578B">
        <w:rPr>
          <w:rFonts w:cs="Calibri Light"/>
          <w:szCs w:val="23"/>
          <w:lang w:eastAsia="hu-HU"/>
        </w:rPr>
        <w:t>Mindez közvetlenül hozzájárul az érintett vállalkozók bevételeinek növekedéséhez, a jövedelemszerzési lehetőségek bővüléséhez, a hagyományok megőrzéséhez, közvetett módon a technológiai korszerűsítéshez, a munkahelyteremtéshez, a helyi identitás és a társadalmi kohézió erősítéséhez és a turisztikai kínálat bővüléséhez</w:t>
      </w:r>
      <w:r w:rsidR="00FB59E1" w:rsidRPr="001B578B">
        <w:rPr>
          <w:rFonts w:cs="Calibri Light"/>
          <w:szCs w:val="23"/>
          <w:lang w:eastAsia="hu-HU"/>
        </w:rPr>
        <w:t>.</w:t>
      </w:r>
    </w:p>
    <w:p w14:paraId="58141FE9" w14:textId="66FD45C0" w:rsidR="00FB59E1" w:rsidRPr="001B578B" w:rsidRDefault="00FB59E1" w:rsidP="004C350F">
      <w:pPr>
        <w:rPr>
          <w:rFonts w:cs="Calibri Light"/>
          <w:b/>
          <w:szCs w:val="23"/>
          <w:lang w:eastAsia="hu-HU"/>
        </w:rPr>
      </w:pPr>
      <w:r w:rsidRPr="001B578B">
        <w:rPr>
          <w:rFonts w:cs="Calibri Light"/>
          <w:b/>
          <w:szCs w:val="23"/>
          <w:lang w:eastAsia="hu-HU"/>
        </w:rPr>
        <w:t>Tevékenység:</w:t>
      </w:r>
    </w:p>
    <w:p w14:paraId="75311D75" w14:textId="2F82002A" w:rsidR="00FB59E1" w:rsidRDefault="00FB59E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Helyi termék- és szolgáltatásfejlesztés</w:t>
      </w:r>
      <w:r w:rsidR="00E81E49">
        <w:rPr>
          <w:sz w:val="23"/>
          <w:szCs w:val="23"/>
        </w:rPr>
        <w:t xml:space="preserve"> ösztönzése</w:t>
      </w:r>
    </w:p>
    <w:p w14:paraId="294D1B35" w14:textId="7EEAC741" w:rsidR="00B92561" w:rsidRPr="009B4CD9" w:rsidRDefault="00B9256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9B4CD9">
        <w:rPr>
          <w:sz w:val="23"/>
          <w:szCs w:val="23"/>
        </w:rPr>
        <w:t>Jellegzetes helyi termékek és szolgáltatások azonosítása</w:t>
      </w:r>
    </w:p>
    <w:p w14:paraId="5D73EA11" w14:textId="53163AFD" w:rsidR="00FB59E1" w:rsidRDefault="00FB59E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Vállalkozói, te</w:t>
      </w:r>
      <w:r w:rsidR="009148A1" w:rsidRPr="001B578B">
        <w:rPr>
          <w:sz w:val="23"/>
          <w:szCs w:val="23"/>
        </w:rPr>
        <w:t>r</w:t>
      </w:r>
      <w:r w:rsidRPr="001B578B">
        <w:rPr>
          <w:sz w:val="23"/>
          <w:szCs w:val="23"/>
        </w:rPr>
        <w:t>mékfejlesztési és innovációs képzések helyi termelők és szolgáltatók számára</w:t>
      </w:r>
    </w:p>
    <w:p w14:paraId="287CF9E3" w14:textId="1802AC56" w:rsidR="007C0DCB" w:rsidRPr="00EE0C78" w:rsidRDefault="00A33DB9" w:rsidP="00EE0C78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A helyi termékek hatékony marketingje</w:t>
      </w:r>
      <w:bookmarkStart w:id="21" w:name="_Toc12868783"/>
    </w:p>
    <w:p w14:paraId="0DBFA813" w14:textId="4FBD33E7" w:rsidR="0086509F" w:rsidRPr="001B578B" w:rsidRDefault="0086509F" w:rsidP="004C350F">
      <w:pPr>
        <w:pStyle w:val="Cmsor3"/>
        <w:numPr>
          <w:ilvl w:val="0"/>
          <w:numId w:val="0"/>
        </w:numPr>
        <w:ind w:left="737" w:hanging="737"/>
        <w:rPr>
          <w:rFonts w:cs="Calibri Light"/>
          <w:lang w:eastAsia="hu-HU"/>
        </w:rPr>
      </w:pPr>
      <w:r w:rsidRPr="001B578B">
        <w:rPr>
          <w:rFonts w:cs="Calibri Light"/>
          <w:lang w:eastAsia="hu-HU"/>
        </w:rPr>
        <w:lastRenderedPageBreak/>
        <w:t xml:space="preserve">1.4. </w:t>
      </w:r>
      <w:r w:rsidR="00806903" w:rsidRPr="001B578B">
        <w:rPr>
          <w:rFonts w:cs="Calibri Light"/>
          <w:lang w:eastAsia="hu-HU"/>
        </w:rPr>
        <w:t>Vállalkozói készségek fejlesztése</w:t>
      </w:r>
      <w:bookmarkEnd w:id="21"/>
    </w:p>
    <w:p w14:paraId="00AF3F2D" w14:textId="77777777" w:rsidR="005A1A7D" w:rsidRPr="007B55C0" w:rsidRDefault="005A1A7D" w:rsidP="005A1A7D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r w:rsidRPr="007B55C0">
        <w:rPr>
          <w:b/>
          <w:sz w:val="23"/>
          <w:szCs w:val="23"/>
        </w:rPr>
        <w:t>Az intézkedés szükségességének és tartalmának leírása:</w:t>
      </w:r>
    </w:p>
    <w:p w14:paraId="11731E57" w14:textId="68382EFD" w:rsidR="004954AB" w:rsidRPr="001B578B" w:rsidRDefault="004954AB" w:rsidP="004C350F">
      <w:pPr>
        <w:rPr>
          <w:rFonts w:cs="Calibri Light"/>
          <w:szCs w:val="23"/>
        </w:rPr>
      </w:pPr>
      <w:r w:rsidRPr="001B578B">
        <w:rPr>
          <w:rFonts w:cs="Calibri Light"/>
          <w:szCs w:val="23"/>
        </w:rPr>
        <w:t xml:space="preserve">A vállalkozói készség egyfajta tágan értelmezett kulcskompetencia, amely nem kizárólag egy vállalkozás működtetéséhez vagy az önfoglalkoztatáshoz nyújt támpontot, hanem egyfajta életvezetési szemléletmód, mely magában foglalja a sikerorientáltságot, a stratégiai </w:t>
      </w:r>
      <w:r w:rsidR="00290727">
        <w:rPr>
          <w:rFonts w:cs="Calibri Light"/>
          <w:szCs w:val="23"/>
        </w:rPr>
        <w:t>megközelítést</w:t>
      </w:r>
      <w:r w:rsidRPr="001B578B">
        <w:rPr>
          <w:rFonts w:cs="Calibri Light"/>
          <w:szCs w:val="23"/>
        </w:rPr>
        <w:t xml:space="preserve">, a célok kitűzésére és elérésére való törekvést, az egyén felelősségét saját – pozitív és negatív – cselekedetei iránt és a külső tényezők által bekövetkező újítások adaptálásának képességét </w:t>
      </w:r>
      <w:r w:rsidRPr="001B578B">
        <w:rPr>
          <w:rStyle w:val="Lbjegyzet-hivatkozs"/>
          <w:rFonts w:cs="Calibri Light"/>
          <w:szCs w:val="23"/>
        </w:rPr>
        <w:footnoteReference w:id="3"/>
      </w:r>
      <w:r w:rsidRPr="001B578B">
        <w:rPr>
          <w:rFonts w:cs="Calibri Light"/>
          <w:szCs w:val="23"/>
        </w:rPr>
        <w:t>.</w:t>
      </w:r>
    </w:p>
    <w:p w14:paraId="45A50EC6" w14:textId="6F91B039" w:rsidR="004954AB" w:rsidRPr="001B578B" w:rsidRDefault="00F25A97" w:rsidP="004C350F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 xml:space="preserve">A vállalkozói készségek hiánya több szinten is megmutatkozik, egyrészt a közoktatási, szakképzési és a felsőoktatási rendszerből hiányzik a vállalkozási készségek átadására irányuló tananyag, ennek következtében a munkaerőpiacra kikerülő diákok nem rendelkeznek a szükséges készségekkel és ismeretekkel, így </w:t>
      </w:r>
      <w:r w:rsidR="0045780C">
        <w:rPr>
          <w:sz w:val="23"/>
          <w:szCs w:val="23"/>
        </w:rPr>
        <w:t xml:space="preserve">már </w:t>
      </w:r>
      <w:r w:rsidRPr="001B578B">
        <w:rPr>
          <w:sz w:val="23"/>
          <w:szCs w:val="23"/>
        </w:rPr>
        <w:t>hiányzik a</w:t>
      </w:r>
      <w:r w:rsidR="0045780C">
        <w:rPr>
          <w:sz w:val="23"/>
          <w:szCs w:val="23"/>
        </w:rPr>
        <w:t xml:space="preserve"> térségben a</w:t>
      </w:r>
      <w:r w:rsidRPr="001B578B">
        <w:rPr>
          <w:sz w:val="23"/>
          <w:szCs w:val="23"/>
        </w:rPr>
        <w:t xml:space="preserve"> helyben </w:t>
      </w:r>
      <w:proofErr w:type="spellStart"/>
      <w:r w:rsidRPr="001B578B">
        <w:rPr>
          <w:sz w:val="23"/>
          <w:szCs w:val="23"/>
        </w:rPr>
        <w:t>felnövő</w:t>
      </w:r>
      <w:proofErr w:type="spellEnd"/>
      <w:r w:rsidRPr="001B578B">
        <w:rPr>
          <w:sz w:val="23"/>
          <w:szCs w:val="23"/>
        </w:rPr>
        <w:t xml:space="preserve"> potenciális vállalkozói réteg, másfelől pedig a már működő vállalkozások fejlődését nagymértékben gátolják a részben hiányzó üzleti képességek. </w:t>
      </w:r>
      <w:r w:rsidR="004954AB" w:rsidRPr="001B578B">
        <w:rPr>
          <w:sz w:val="23"/>
          <w:szCs w:val="23"/>
        </w:rPr>
        <w:t>Mindez közvetetten korlátozza a vállalkozói pálya iránti érdeklődést és elkötelezettséget is.</w:t>
      </w:r>
    </w:p>
    <w:p w14:paraId="5326629B" w14:textId="71949B25" w:rsidR="00446A6A" w:rsidRPr="001B578B" w:rsidRDefault="00446A6A" w:rsidP="004C350F">
      <w:pPr>
        <w:rPr>
          <w:rFonts w:cs="Calibri Light"/>
          <w:b/>
          <w:szCs w:val="23"/>
          <w:lang w:eastAsia="hu-HU"/>
        </w:rPr>
      </w:pPr>
      <w:r w:rsidRPr="001B578B">
        <w:rPr>
          <w:rFonts w:cs="Calibri Light"/>
          <w:b/>
          <w:szCs w:val="23"/>
          <w:lang w:eastAsia="hu-HU"/>
        </w:rPr>
        <w:t>Tevékenység:</w:t>
      </w:r>
    </w:p>
    <w:p w14:paraId="13A171CE" w14:textId="77777777" w:rsidR="00E119C1" w:rsidRPr="001B578B" w:rsidRDefault="00E119C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 vállalkozók képességeinek felmérése a főtevékenységtől eltérő, de a versenyképes működéshez elengedhetetlen területeken</w:t>
      </w:r>
    </w:p>
    <w:p w14:paraId="3397AFB9" w14:textId="77777777" w:rsidR="00E119C1" w:rsidRPr="001B578B" w:rsidRDefault="00E119C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 képzendő területek meghatározása a felmérések alapján</w:t>
      </w:r>
    </w:p>
    <w:p w14:paraId="459A31ED" w14:textId="41D36563" w:rsidR="004C350F" w:rsidRDefault="00E119C1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Moduláris jellegű képzési program a vállalkozói készségek fejlesztésére</w:t>
      </w:r>
    </w:p>
    <w:p w14:paraId="65E56AEB" w14:textId="5AA38019" w:rsidR="00290727" w:rsidRPr="004C350F" w:rsidRDefault="00222752" w:rsidP="00290727">
      <w:pPr>
        <w:pStyle w:val="Kpalrs"/>
        <w:keepNext/>
        <w:rPr>
          <w:sz w:val="23"/>
          <w:szCs w:val="23"/>
        </w:rPr>
      </w:pPr>
      <w:r>
        <w:fldChar w:fldCharType="begin"/>
      </w:r>
      <w:r>
        <w:instrText xml:space="preserve"> SEQ táblázat \* ARABIC </w:instrText>
      </w:r>
      <w:r>
        <w:fldChar w:fldCharType="separate"/>
      </w:r>
      <w:bookmarkStart w:id="22" w:name="_Toc16256567"/>
      <w:r w:rsidR="00A33DB9">
        <w:rPr>
          <w:noProof/>
        </w:rPr>
        <w:t>2</w:t>
      </w:r>
      <w:r>
        <w:rPr>
          <w:noProof/>
        </w:rPr>
        <w:fldChar w:fldCharType="end"/>
      </w:r>
      <w:r w:rsidR="00290727">
        <w:t>. táblázat: Az 1. prioritás célcsoportjai, felelős szervezetei és partnerei</w:t>
      </w:r>
      <w:bookmarkEnd w:id="22"/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80"/>
        <w:gridCol w:w="2216"/>
        <w:gridCol w:w="1687"/>
        <w:gridCol w:w="2611"/>
      </w:tblGrid>
      <w:tr w:rsidR="00521C94" w:rsidRPr="001B578B" w14:paraId="7A55982D" w14:textId="349DAE7A" w:rsidTr="000629AF">
        <w:trPr>
          <w:tblHeader/>
        </w:trPr>
        <w:tc>
          <w:tcPr>
            <w:tcW w:w="1092" w:type="pct"/>
            <w:shd w:val="clear" w:color="auto" w:fill="244061" w:themeFill="accent1" w:themeFillShade="80"/>
          </w:tcPr>
          <w:p w14:paraId="3C83DFD9" w14:textId="65BE3FAE" w:rsidR="00521C94" w:rsidRPr="001B578B" w:rsidRDefault="00521C94" w:rsidP="001B578B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1B578B">
              <w:rPr>
                <w:b/>
                <w:sz w:val="21"/>
                <w:szCs w:val="21"/>
                <w:lang w:eastAsia="hu-HU"/>
              </w:rPr>
              <w:t>Intézkedés</w:t>
            </w:r>
          </w:p>
        </w:tc>
        <w:tc>
          <w:tcPr>
            <w:tcW w:w="1329" w:type="pct"/>
            <w:shd w:val="clear" w:color="auto" w:fill="244061" w:themeFill="accent1" w:themeFillShade="80"/>
          </w:tcPr>
          <w:p w14:paraId="2A2F5768" w14:textId="7BB129B5" w:rsidR="00521C94" w:rsidRPr="001B578B" w:rsidRDefault="00521C94" w:rsidP="001B578B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1B578B">
              <w:rPr>
                <w:b/>
                <w:sz w:val="21"/>
                <w:szCs w:val="21"/>
                <w:lang w:eastAsia="hu-HU"/>
              </w:rPr>
              <w:t>Célcsoportok</w:t>
            </w:r>
          </w:p>
        </w:tc>
        <w:tc>
          <w:tcPr>
            <w:tcW w:w="1017" w:type="pct"/>
            <w:shd w:val="clear" w:color="auto" w:fill="244061" w:themeFill="accent1" w:themeFillShade="80"/>
          </w:tcPr>
          <w:p w14:paraId="27C98DE7" w14:textId="495F1EF5" w:rsidR="00521C94" w:rsidRPr="001B578B" w:rsidRDefault="009B4CD9" w:rsidP="001B578B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>
              <w:rPr>
                <w:b/>
                <w:sz w:val="21"/>
                <w:szCs w:val="21"/>
                <w:lang w:eastAsia="hu-HU"/>
              </w:rPr>
              <w:t>Koordináló</w:t>
            </w:r>
            <w:r w:rsidR="00521C94" w:rsidRPr="001B578B">
              <w:rPr>
                <w:b/>
                <w:sz w:val="21"/>
                <w:szCs w:val="21"/>
                <w:lang w:eastAsia="hu-HU"/>
              </w:rPr>
              <w:t xml:space="preserve"> szervezet</w:t>
            </w:r>
          </w:p>
        </w:tc>
        <w:tc>
          <w:tcPr>
            <w:tcW w:w="1561" w:type="pct"/>
            <w:shd w:val="clear" w:color="auto" w:fill="244061" w:themeFill="accent1" w:themeFillShade="80"/>
          </w:tcPr>
          <w:p w14:paraId="203B5863" w14:textId="5EB9FAD1" w:rsidR="00521C94" w:rsidRPr="001B578B" w:rsidRDefault="00521C94" w:rsidP="001B578B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1B578B">
              <w:rPr>
                <w:b/>
                <w:sz w:val="21"/>
                <w:szCs w:val="21"/>
                <w:lang w:eastAsia="hu-HU"/>
              </w:rPr>
              <w:t>Partnerek</w:t>
            </w:r>
          </w:p>
        </w:tc>
      </w:tr>
      <w:tr w:rsidR="00521C94" w:rsidRPr="001B578B" w14:paraId="35EDF7B3" w14:textId="1FBA8E2E" w:rsidTr="000629AF">
        <w:tc>
          <w:tcPr>
            <w:tcW w:w="1092" w:type="pct"/>
            <w:vAlign w:val="center"/>
          </w:tcPr>
          <w:p w14:paraId="40BBFE91" w14:textId="43D7C54C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1.1.Üzleti infrastruktúra és szolgáltatások fejlesztése</w:t>
            </w:r>
          </w:p>
        </w:tc>
        <w:tc>
          <w:tcPr>
            <w:tcW w:w="1329" w:type="pct"/>
            <w:vAlign w:val="center"/>
          </w:tcPr>
          <w:p w14:paraId="5D6482D1" w14:textId="59E5F2F2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 xml:space="preserve">Helyi </w:t>
            </w:r>
            <w:proofErr w:type="spellStart"/>
            <w:r w:rsidRPr="001B578B">
              <w:rPr>
                <w:sz w:val="21"/>
                <w:szCs w:val="21"/>
              </w:rPr>
              <w:t>mikro</w:t>
            </w:r>
            <w:proofErr w:type="spellEnd"/>
            <w:r w:rsidRPr="001B578B">
              <w:rPr>
                <w:sz w:val="21"/>
                <w:szCs w:val="21"/>
              </w:rPr>
              <w:t>-, kis- és középvállalkozások, a térségben működő nagyobb vállalkozások</w:t>
            </w:r>
          </w:p>
          <w:p w14:paraId="0721E336" w14:textId="73FB7B44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Potenciális beruházók</w:t>
            </w:r>
          </w:p>
        </w:tc>
        <w:tc>
          <w:tcPr>
            <w:tcW w:w="1017" w:type="pct"/>
            <w:vAlign w:val="center"/>
          </w:tcPr>
          <w:p w14:paraId="02208DD6" w14:textId="7216D3F1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Szabolcs 05. Önkormányzati Területfejlesztési Társulás</w:t>
            </w:r>
          </w:p>
        </w:tc>
        <w:tc>
          <w:tcPr>
            <w:tcW w:w="1561" w:type="pct"/>
            <w:vAlign w:val="center"/>
          </w:tcPr>
          <w:p w14:paraId="4E33310C" w14:textId="77777777" w:rsidR="00521C94" w:rsidRP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 xml:space="preserve">Szabolcs-Szatmár-Bereg Megyei Kereskedelmi és Iparkamara, </w:t>
            </w:r>
          </w:p>
          <w:p w14:paraId="7BE33637" w14:textId="47CA07F5" w:rsidR="001B578B" w:rsidRP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Vállalkozásfejlesztési szervezetek</w:t>
            </w:r>
            <w:r>
              <w:rPr>
                <w:sz w:val="21"/>
                <w:szCs w:val="21"/>
              </w:rPr>
              <w:t>,</w:t>
            </w:r>
          </w:p>
          <w:p w14:paraId="469439B8" w14:textId="77777777" w:rsid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Vállalkozási tanácsadással foglalkozó szervezetek</w:t>
            </w:r>
          </w:p>
          <w:p w14:paraId="52ED47BD" w14:textId="1632E728" w:rsidR="00852271" w:rsidRPr="001B578B" w:rsidRDefault="00852271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</w:rPr>
              <w:lastRenderedPageBreak/>
              <w:t>Települési önkormányzatok</w:t>
            </w:r>
          </w:p>
        </w:tc>
      </w:tr>
      <w:tr w:rsidR="00521C94" w:rsidRPr="001B578B" w14:paraId="6D34E03C" w14:textId="73E5ED02" w:rsidTr="000629AF">
        <w:tc>
          <w:tcPr>
            <w:tcW w:w="1092" w:type="pct"/>
            <w:vAlign w:val="center"/>
          </w:tcPr>
          <w:p w14:paraId="05446746" w14:textId="04AF7771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lastRenderedPageBreak/>
              <w:t>1.2 Befektetésösztönzés az egyes ágazatokra fókuszálva</w:t>
            </w:r>
          </w:p>
        </w:tc>
        <w:tc>
          <w:tcPr>
            <w:tcW w:w="1329" w:type="pct"/>
            <w:vAlign w:val="center"/>
          </w:tcPr>
          <w:p w14:paraId="2C713EA6" w14:textId="4FB3CA83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A térségben működő nagyobb vállalkozások</w:t>
            </w:r>
          </w:p>
          <w:p w14:paraId="2C3A995C" w14:textId="68789DF6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Potenciális beruházók</w:t>
            </w:r>
          </w:p>
        </w:tc>
        <w:tc>
          <w:tcPr>
            <w:tcW w:w="1017" w:type="pct"/>
            <w:vAlign w:val="center"/>
          </w:tcPr>
          <w:p w14:paraId="09B12DC0" w14:textId="5BECE824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Szabolcs 05. Önkormányzati Területfejlesztési Társulás</w:t>
            </w:r>
          </w:p>
        </w:tc>
        <w:tc>
          <w:tcPr>
            <w:tcW w:w="1561" w:type="pct"/>
            <w:vAlign w:val="center"/>
          </w:tcPr>
          <w:p w14:paraId="69487B79" w14:textId="5B8A816B" w:rsid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 xml:space="preserve">Szabolcs-Szatmár-Bereg Megyei Kereskedelmi és Iparkamara, </w:t>
            </w:r>
          </w:p>
          <w:p w14:paraId="6B93CDDF" w14:textId="2747C4E6" w:rsidR="00852271" w:rsidRPr="001B578B" w:rsidRDefault="00852271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Szabolcs-Szatmár-Bereg Megyei Önkormányzat</w:t>
            </w:r>
          </w:p>
          <w:p w14:paraId="1CB5AE9F" w14:textId="77777777" w:rsidR="001B578B" w:rsidRP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Vállalkozásfejlesztési szervezetek</w:t>
            </w:r>
            <w:r>
              <w:rPr>
                <w:sz w:val="21"/>
                <w:szCs w:val="21"/>
              </w:rPr>
              <w:t>,</w:t>
            </w:r>
          </w:p>
          <w:p w14:paraId="4F34DACF" w14:textId="77777777" w:rsidR="00521C94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Vállalkozási tanácsadással foglalkozó szervezetek</w:t>
            </w:r>
          </w:p>
          <w:p w14:paraId="56C24D47" w14:textId="3C3BB9F0" w:rsidR="00852271" w:rsidRPr="001B578B" w:rsidRDefault="00852271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</w:rPr>
              <w:t>Települési önkormányzatok</w:t>
            </w:r>
          </w:p>
        </w:tc>
      </w:tr>
      <w:tr w:rsidR="00521C94" w:rsidRPr="001B578B" w14:paraId="45105C68" w14:textId="771B77D4" w:rsidTr="000629AF">
        <w:tc>
          <w:tcPr>
            <w:tcW w:w="1092" w:type="pct"/>
            <w:vAlign w:val="center"/>
          </w:tcPr>
          <w:p w14:paraId="208B548F" w14:textId="2C7FDEA1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1.3. Helyi termék és szolgáltatásfejlesztés</w:t>
            </w:r>
          </w:p>
        </w:tc>
        <w:tc>
          <w:tcPr>
            <w:tcW w:w="1329" w:type="pct"/>
            <w:vAlign w:val="center"/>
          </w:tcPr>
          <w:p w14:paraId="66500251" w14:textId="690CFE6C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 xml:space="preserve">Helyi </w:t>
            </w:r>
            <w:proofErr w:type="spellStart"/>
            <w:r w:rsidRPr="001B578B">
              <w:rPr>
                <w:sz w:val="21"/>
                <w:szCs w:val="21"/>
              </w:rPr>
              <w:t>mikro</w:t>
            </w:r>
            <w:proofErr w:type="spellEnd"/>
            <w:r w:rsidRPr="001B578B">
              <w:rPr>
                <w:sz w:val="21"/>
                <w:szCs w:val="21"/>
              </w:rPr>
              <w:t>-, kis- és középvállalkozások, innovatív startup vállalkozások</w:t>
            </w:r>
          </w:p>
          <w:p w14:paraId="2675C128" w14:textId="1C3B5B04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Helyi alap-</w:t>
            </w:r>
            <w:r w:rsidR="00852271">
              <w:rPr>
                <w:sz w:val="21"/>
                <w:szCs w:val="21"/>
              </w:rPr>
              <w:t xml:space="preserve"> és</w:t>
            </w:r>
            <w:r w:rsidRPr="001B578B">
              <w:rPr>
                <w:sz w:val="21"/>
                <w:szCs w:val="21"/>
              </w:rPr>
              <w:t xml:space="preserve"> középfokú oktatási intézmények</w:t>
            </w:r>
          </w:p>
          <w:p w14:paraId="0E7FEC4F" w14:textId="4C41522C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Alap-</w:t>
            </w:r>
            <w:r w:rsidR="00852271">
              <w:rPr>
                <w:sz w:val="21"/>
                <w:szCs w:val="21"/>
              </w:rPr>
              <w:t xml:space="preserve"> és</w:t>
            </w:r>
            <w:r w:rsidRPr="001B578B">
              <w:rPr>
                <w:sz w:val="21"/>
                <w:szCs w:val="21"/>
              </w:rPr>
              <w:t xml:space="preserve"> középfokú oktatásban résztvevő </w:t>
            </w:r>
            <w:r w:rsidR="00852271">
              <w:rPr>
                <w:sz w:val="21"/>
                <w:szCs w:val="21"/>
              </w:rPr>
              <w:t xml:space="preserve">helyi </w:t>
            </w:r>
            <w:r w:rsidRPr="001B578B">
              <w:rPr>
                <w:sz w:val="21"/>
                <w:szCs w:val="21"/>
              </w:rPr>
              <w:t>diákok</w:t>
            </w:r>
          </w:p>
          <w:p w14:paraId="5C993ED5" w14:textId="7724DD66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Felnőttképzésben résztvevő személyek</w:t>
            </w:r>
          </w:p>
          <w:p w14:paraId="1C37C80B" w14:textId="1C4E6E63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(Potenciális) munkavállalók</w:t>
            </w:r>
          </w:p>
        </w:tc>
        <w:tc>
          <w:tcPr>
            <w:tcW w:w="1017" w:type="pct"/>
            <w:vAlign w:val="center"/>
          </w:tcPr>
          <w:p w14:paraId="230D01F2" w14:textId="1EE1C98F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Szabolcs 05. Önkormányzati Területfejlesztési Társulás</w:t>
            </w:r>
          </w:p>
        </w:tc>
        <w:tc>
          <w:tcPr>
            <w:tcW w:w="1561" w:type="pct"/>
            <w:vAlign w:val="center"/>
          </w:tcPr>
          <w:p w14:paraId="7BC5A639" w14:textId="77777777" w:rsidR="001B578B" w:rsidRP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 xml:space="preserve">Szabolcs-Szatmár-Bereg Megyei Kereskedelmi és Iparkamara, </w:t>
            </w:r>
          </w:p>
          <w:p w14:paraId="6886CB6C" w14:textId="77777777" w:rsidR="001B578B" w:rsidRP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Vállalkozásfejlesztési szervezetek</w:t>
            </w:r>
            <w:r>
              <w:rPr>
                <w:sz w:val="21"/>
                <w:szCs w:val="21"/>
              </w:rPr>
              <w:t>,</w:t>
            </w:r>
          </w:p>
          <w:p w14:paraId="353666FF" w14:textId="77777777" w:rsidR="00521C94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Vállalkozási tanácsadással foglalkozó szervezetek</w:t>
            </w:r>
          </w:p>
          <w:p w14:paraId="73D0F474" w14:textId="6FE17063" w:rsidR="00852271" w:rsidRPr="001B578B" w:rsidRDefault="00852271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</w:rPr>
              <w:t>Települési önkormányzatok</w:t>
            </w:r>
          </w:p>
        </w:tc>
      </w:tr>
      <w:tr w:rsidR="00521C94" w:rsidRPr="001B578B" w14:paraId="2079D421" w14:textId="323EEA79" w:rsidTr="000629AF">
        <w:tc>
          <w:tcPr>
            <w:tcW w:w="1092" w:type="pct"/>
            <w:vAlign w:val="center"/>
          </w:tcPr>
          <w:p w14:paraId="59BE5537" w14:textId="4ED74617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1.4. Vállalkozói készségek fejlesztése</w:t>
            </w:r>
          </w:p>
        </w:tc>
        <w:tc>
          <w:tcPr>
            <w:tcW w:w="1329" w:type="pct"/>
            <w:vAlign w:val="center"/>
          </w:tcPr>
          <w:p w14:paraId="51897FB7" w14:textId="77777777" w:rsidR="00852271" w:rsidRPr="001B578B" w:rsidRDefault="00852271" w:rsidP="00852271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Alap-</w:t>
            </w:r>
            <w:r>
              <w:rPr>
                <w:sz w:val="21"/>
                <w:szCs w:val="21"/>
              </w:rPr>
              <w:t xml:space="preserve"> és</w:t>
            </w:r>
            <w:r w:rsidRPr="001B578B">
              <w:rPr>
                <w:sz w:val="21"/>
                <w:szCs w:val="21"/>
              </w:rPr>
              <w:t xml:space="preserve"> középfokú oktatásban résztvevő </w:t>
            </w:r>
            <w:r>
              <w:rPr>
                <w:sz w:val="21"/>
                <w:szCs w:val="21"/>
              </w:rPr>
              <w:t xml:space="preserve">helyi </w:t>
            </w:r>
            <w:r w:rsidRPr="001B578B">
              <w:rPr>
                <w:sz w:val="21"/>
                <w:szCs w:val="21"/>
              </w:rPr>
              <w:t>diákok</w:t>
            </w:r>
          </w:p>
          <w:p w14:paraId="75D8094D" w14:textId="00AA7269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 xml:space="preserve">Helyi </w:t>
            </w:r>
            <w:proofErr w:type="spellStart"/>
            <w:r w:rsidRPr="001B578B">
              <w:rPr>
                <w:sz w:val="21"/>
                <w:szCs w:val="21"/>
              </w:rPr>
              <w:t>mikro</w:t>
            </w:r>
            <w:proofErr w:type="spellEnd"/>
            <w:r w:rsidRPr="001B578B">
              <w:rPr>
                <w:sz w:val="21"/>
                <w:szCs w:val="21"/>
              </w:rPr>
              <w:t>-, kis- és középvállalkozások</w:t>
            </w:r>
          </w:p>
        </w:tc>
        <w:tc>
          <w:tcPr>
            <w:tcW w:w="1017" w:type="pct"/>
            <w:vAlign w:val="center"/>
          </w:tcPr>
          <w:p w14:paraId="524AF3DA" w14:textId="51076DEE" w:rsidR="00521C94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Szabolcs 05. Önkormányzati Területfejlesztési Társulás</w:t>
            </w:r>
          </w:p>
        </w:tc>
        <w:tc>
          <w:tcPr>
            <w:tcW w:w="1561" w:type="pct"/>
            <w:vAlign w:val="center"/>
          </w:tcPr>
          <w:p w14:paraId="1CC2483E" w14:textId="77777777" w:rsidR="001B578B" w:rsidRP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 xml:space="preserve">Szabolcs-Szatmár-Bereg Megyei Kereskedelmi és Iparkamara, </w:t>
            </w:r>
          </w:p>
          <w:p w14:paraId="645A2E04" w14:textId="77777777" w:rsidR="001B578B" w:rsidRPr="001B578B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Vállalkozásfejlesztési szervezetek</w:t>
            </w:r>
            <w:r>
              <w:rPr>
                <w:sz w:val="21"/>
                <w:szCs w:val="21"/>
              </w:rPr>
              <w:t>,</w:t>
            </w:r>
          </w:p>
          <w:p w14:paraId="41CE3CB8" w14:textId="77777777" w:rsidR="00521C94" w:rsidRDefault="001B578B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Vállalkozási tanácsadással foglalkozó szervezetek</w:t>
            </w:r>
          </w:p>
          <w:p w14:paraId="6A495686" w14:textId="77777777" w:rsidR="00852271" w:rsidRPr="001B578B" w:rsidRDefault="00852271" w:rsidP="00852271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Helyi alap-</w:t>
            </w:r>
            <w:r>
              <w:rPr>
                <w:sz w:val="21"/>
                <w:szCs w:val="21"/>
              </w:rPr>
              <w:t xml:space="preserve"> és</w:t>
            </w:r>
            <w:r w:rsidRPr="001B578B">
              <w:rPr>
                <w:sz w:val="21"/>
                <w:szCs w:val="21"/>
              </w:rPr>
              <w:t xml:space="preserve"> középfokú oktatási intézmények</w:t>
            </w:r>
          </w:p>
          <w:p w14:paraId="32B5DFD3" w14:textId="6BC6F589" w:rsidR="00852271" w:rsidRPr="001B578B" w:rsidRDefault="00852271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</w:rPr>
              <w:t>Települési önkormányzatok</w:t>
            </w:r>
          </w:p>
        </w:tc>
      </w:tr>
    </w:tbl>
    <w:p w14:paraId="3BE30BCD" w14:textId="77777777" w:rsidR="00FA115B" w:rsidRPr="00BC2C26" w:rsidRDefault="00FA115B" w:rsidP="008C47AA">
      <w:pPr>
        <w:spacing w:before="0" w:after="200" w:line="276" w:lineRule="auto"/>
        <w:rPr>
          <w:highlight w:val="yellow"/>
          <w:lang w:eastAsia="hu-HU"/>
        </w:rPr>
      </w:pPr>
      <w:r w:rsidRPr="00BC2C26">
        <w:rPr>
          <w:highlight w:val="yellow"/>
          <w:lang w:eastAsia="hu-HU"/>
        </w:rPr>
        <w:br w:type="page"/>
      </w:r>
    </w:p>
    <w:p w14:paraId="27C3772E" w14:textId="77777777" w:rsidR="0086509F" w:rsidRPr="00C41F29" w:rsidRDefault="00FA115B" w:rsidP="004C350F">
      <w:pPr>
        <w:pStyle w:val="Cmsor2"/>
        <w:numPr>
          <w:ilvl w:val="0"/>
          <w:numId w:val="0"/>
        </w:numPr>
        <w:jc w:val="both"/>
        <w:rPr>
          <w:szCs w:val="23"/>
        </w:rPr>
      </w:pPr>
      <w:bookmarkStart w:id="23" w:name="_Toc12868784"/>
      <w:r w:rsidRPr="00C41F29">
        <w:rPr>
          <w:lang w:eastAsia="hu-HU"/>
        </w:rPr>
        <w:lastRenderedPageBreak/>
        <w:t xml:space="preserve">2. prioritás: </w:t>
      </w:r>
      <w:r w:rsidR="0086509F" w:rsidRPr="00C41F29">
        <w:rPr>
          <w:szCs w:val="23"/>
        </w:rPr>
        <w:t>Fiatalok helyben tartása</w:t>
      </w:r>
      <w:bookmarkEnd w:id="23"/>
    </w:p>
    <w:p w14:paraId="1055584E" w14:textId="46AC3DF9" w:rsidR="00FA115B" w:rsidRPr="00C41F29" w:rsidRDefault="00FA115B" w:rsidP="004C350F">
      <w:pPr>
        <w:pStyle w:val="Cmsor3"/>
        <w:numPr>
          <w:ilvl w:val="0"/>
          <w:numId w:val="0"/>
        </w:numPr>
        <w:ind w:left="737" w:hanging="737"/>
        <w:rPr>
          <w:szCs w:val="23"/>
        </w:rPr>
      </w:pPr>
      <w:bookmarkStart w:id="24" w:name="_Toc12868785"/>
      <w:r w:rsidRPr="00C41F29">
        <w:rPr>
          <w:lang w:eastAsia="hu-HU"/>
        </w:rPr>
        <w:t xml:space="preserve">2.1 intézkedés: </w:t>
      </w:r>
      <w:r w:rsidR="00831B61" w:rsidRPr="00C41F29">
        <w:rPr>
          <w:szCs w:val="23"/>
        </w:rPr>
        <w:t>Tehetségorientált térségfejlesztés</w:t>
      </w:r>
      <w:bookmarkEnd w:id="24"/>
    </w:p>
    <w:p w14:paraId="028E17D4" w14:textId="77777777" w:rsidR="00A33DB9" w:rsidRPr="007B55C0" w:rsidRDefault="00A33DB9" w:rsidP="00A33DB9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bookmarkStart w:id="25" w:name="_Hlk488756817"/>
      <w:r w:rsidRPr="007B55C0">
        <w:rPr>
          <w:b/>
          <w:sz w:val="23"/>
          <w:szCs w:val="23"/>
        </w:rPr>
        <w:t>Az intézkedés szükségességének és tartalmának leírása:</w:t>
      </w:r>
    </w:p>
    <w:bookmarkEnd w:id="25"/>
    <w:p w14:paraId="58D2638E" w14:textId="43645153" w:rsidR="00837F9B" w:rsidRPr="001B578B" w:rsidRDefault="00104A60" w:rsidP="004C350F">
      <w:pPr>
        <w:rPr>
          <w:rFonts w:cs="Calibri Light"/>
          <w:szCs w:val="23"/>
        </w:rPr>
      </w:pPr>
      <w:r w:rsidRPr="001B578B">
        <w:rPr>
          <w:szCs w:val="23"/>
        </w:rPr>
        <w:t xml:space="preserve">Napjainkban a </w:t>
      </w:r>
      <w:r w:rsidR="0045780C">
        <w:rPr>
          <w:szCs w:val="23"/>
        </w:rPr>
        <w:t xml:space="preserve">térségben az egyik </w:t>
      </w:r>
      <w:r w:rsidRPr="001B578B">
        <w:rPr>
          <w:szCs w:val="23"/>
        </w:rPr>
        <w:t>legnagyobb problémát a fiatal és képzett szakemberek egyre nagyo</w:t>
      </w:r>
      <w:r w:rsidR="0045780C">
        <w:rPr>
          <w:szCs w:val="23"/>
        </w:rPr>
        <w:t>bb mértéket öltő hiánya jelenti. A fiatalok számára sok esetben</w:t>
      </w:r>
      <w:r w:rsidRPr="001B578B">
        <w:rPr>
          <w:szCs w:val="23"/>
        </w:rPr>
        <w:t xml:space="preserve"> a térség nem tud megfelelő elhelyezkedési lehetőséget és ehhez kapcsolódó életszínvonalat biztosítani</w:t>
      </w:r>
      <w:r w:rsidR="00C41F29" w:rsidRPr="001B578B">
        <w:rPr>
          <w:szCs w:val="23"/>
        </w:rPr>
        <w:t>. Az elvándorlás leg</w:t>
      </w:r>
      <w:r w:rsidR="00C41F29" w:rsidRPr="001B578B">
        <w:rPr>
          <w:rFonts w:cs="Calibri Light"/>
          <w:szCs w:val="23"/>
        </w:rPr>
        <w:t>inkább a középfokú szakképzettséggel rendelkező</w:t>
      </w:r>
      <w:r w:rsidR="008C20ED">
        <w:rPr>
          <w:rFonts w:cs="Calibri Light"/>
          <w:szCs w:val="23"/>
        </w:rPr>
        <w:t xml:space="preserve">ket érinti, </w:t>
      </w:r>
      <w:r w:rsidR="00C41F29" w:rsidRPr="001B578B">
        <w:rPr>
          <w:rFonts w:cs="Calibri Light"/>
          <w:szCs w:val="23"/>
        </w:rPr>
        <w:t>jellemző</w:t>
      </w:r>
      <w:r w:rsidR="008C20ED">
        <w:rPr>
          <w:rFonts w:cs="Calibri Light"/>
          <w:szCs w:val="23"/>
        </w:rPr>
        <w:t xml:space="preserve"> esetükben</w:t>
      </w:r>
      <w:r w:rsidR="00C41F29" w:rsidRPr="001B578B">
        <w:rPr>
          <w:rFonts w:cs="Calibri Light"/>
          <w:szCs w:val="23"/>
        </w:rPr>
        <w:t xml:space="preserve"> a közép- és nyugat-magyarországi, illetve külföldi munkavállalás. Ennek a folyamatnak a megállítása azért is nagyon fontos, mert egyes szektorokban és nagyfoglalkoztatóknál az átlagéletkor viszonylag magas, és hamarosan generációváltásra kell felkészülni, mivel </w:t>
      </w:r>
      <w:r w:rsidR="00C41F29" w:rsidRPr="001B578B">
        <w:rPr>
          <w:szCs w:val="23"/>
          <w:shd w:val="clear" w:color="auto" w:fill="FFFFFF"/>
        </w:rPr>
        <w:t xml:space="preserve">a jelenlegi állomány elöregedése kb. 10 év múlva komoly problémát </w:t>
      </w:r>
      <w:r w:rsidR="008822D1" w:rsidRPr="001B578B">
        <w:rPr>
          <w:szCs w:val="23"/>
          <w:shd w:val="clear" w:color="auto" w:fill="FFFFFF"/>
        </w:rPr>
        <w:t xml:space="preserve">fog </w:t>
      </w:r>
      <w:r w:rsidR="00C41F29" w:rsidRPr="001B578B">
        <w:rPr>
          <w:szCs w:val="23"/>
          <w:shd w:val="clear" w:color="auto" w:fill="FFFFFF"/>
        </w:rPr>
        <w:t>jelenteni</w:t>
      </w:r>
      <w:r w:rsidR="00C41F29" w:rsidRPr="001B578B">
        <w:rPr>
          <w:szCs w:val="23"/>
        </w:rPr>
        <w:t xml:space="preserve">. A helyben lévő fiatal </w:t>
      </w:r>
      <w:r w:rsidR="008822D1">
        <w:rPr>
          <w:szCs w:val="23"/>
        </w:rPr>
        <w:t>szakemberek</w:t>
      </w:r>
      <w:r w:rsidR="008822D1" w:rsidRPr="001B578B">
        <w:rPr>
          <w:szCs w:val="23"/>
        </w:rPr>
        <w:t xml:space="preserve"> </w:t>
      </w:r>
      <w:r w:rsidR="00C41F29" w:rsidRPr="001B578B">
        <w:rPr>
          <w:szCs w:val="23"/>
        </w:rPr>
        <w:t xml:space="preserve">megtartása és ide vonzása azok esetében lehet a legsikeresebb, akik </w:t>
      </w:r>
      <w:r w:rsidR="00C41F29" w:rsidRPr="001B578B">
        <w:rPr>
          <w:rFonts w:cs="Calibri Light"/>
          <w:szCs w:val="23"/>
        </w:rPr>
        <w:t>valamily</w:t>
      </w:r>
      <w:r w:rsidR="008C20ED">
        <w:rPr>
          <w:rFonts w:cs="Calibri Light"/>
          <w:szCs w:val="23"/>
        </w:rPr>
        <w:t xml:space="preserve">en kötődéssel rendelkeznek, például </w:t>
      </w:r>
      <w:r w:rsidR="00C41F29" w:rsidRPr="001B578B">
        <w:rPr>
          <w:rFonts w:cs="Calibri Light"/>
          <w:szCs w:val="23"/>
        </w:rPr>
        <w:t xml:space="preserve">itt nőttek fel és tanulmányaik miatt hagyták el a </w:t>
      </w:r>
      <w:r w:rsidR="008E5F56" w:rsidRPr="001B578B">
        <w:rPr>
          <w:rFonts w:cs="Calibri Light"/>
          <w:szCs w:val="23"/>
        </w:rPr>
        <w:t xml:space="preserve">térséget. </w:t>
      </w:r>
    </w:p>
    <w:p w14:paraId="4F7C47D7" w14:textId="378D7447" w:rsidR="008E5F56" w:rsidRPr="001B578B" w:rsidRDefault="008E5F56" w:rsidP="004C350F">
      <w:pPr>
        <w:rPr>
          <w:rFonts w:cs="Calibri Light"/>
          <w:szCs w:val="23"/>
        </w:rPr>
      </w:pPr>
      <w:r w:rsidRPr="001B578B">
        <w:rPr>
          <w:rFonts w:cs="Calibri Light"/>
          <w:szCs w:val="23"/>
        </w:rPr>
        <w:t xml:space="preserve">Az utánpótlás </w:t>
      </w:r>
      <w:r w:rsidR="008822D1">
        <w:rPr>
          <w:rFonts w:cs="Calibri Light"/>
          <w:szCs w:val="23"/>
        </w:rPr>
        <w:t>biztosításához</w:t>
      </w:r>
      <w:r w:rsidR="008822D1" w:rsidRPr="001B578B">
        <w:rPr>
          <w:rFonts w:cs="Calibri Light"/>
          <w:szCs w:val="23"/>
        </w:rPr>
        <w:t xml:space="preserve"> </w:t>
      </w:r>
      <w:r w:rsidRPr="001B578B">
        <w:rPr>
          <w:rFonts w:cs="Calibri Light"/>
          <w:szCs w:val="23"/>
        </w:rPr>
        <w:t>olyan kiegészítő szolgáltatásokat kell nyújtani a fiatalok számára, amelyek egyrészt vonzóvá teszik az iskolaválasztá</w:t>
      </w:r>
      <w:r w:rsidR="008C20ED">
        <w:rPr>
          <w:rFonts w:cs="Calibri Light"/>
          <w:szCs w:val="23"/>
        </w:rPr>
        <w:t>s előtt álló diákok számára a munkaerőhiánnyal küzdő szakterületeket</w:t>
      </w:r>
      <w:r w:rsidRPr="001B578B">
        <w:rPr>
          <w:rFonts w:cs="Calibri Light"/>
          <w:szCs w:val="23"/>
        </w:rPr>
        <w:t xml:space="preserve">, másrészt erősítik a felsőfokú tanulmányaikat végzők </w:t>
      </w:r>
      <w:r w:rsidR="008C20ED">
        <w:rPr>
          <w:rFonts w:cs="Calibri Light"/>
          <w:szCs w:val="23"/>
        </w:rPr>
        <w:t xml:space="preserve">helyi </w:t>
      </w:r>
      <w:r w:rsidRPr="001B578B">
        <w:rPr>
          <w:rFonts w:cs="Calibri Light"/>
          <w:szCs w:val="23"/>
        </w:rPr>
        <w:t>kötődését. Célzott pályaorientációval figyelmet kell fordítani arra, hogy a térségbeli fiatalok minél nagyobb arányban válasszák a helyi intézményeket és a helyi munkavállalást, de ha mégis máshol tanulnak, akkor a visszacsábításukra kell energiát f</w:t>
      </w:r>
      <w:r w:rsidR="008C20ED">
        <w:rPr>
          <w:rFonts w:cs="Calibri Light"/>
          <w:szCs w:val="23"/>
        </w:rPr>
        <w:t>ordítani</w:t>
      </w:r>
      <w:r w:rsidRPr="001B578B">
        <w:rPr>
          <w:rFonts w:cs="Calibri Light"/>
          <w:szCs w:val="23"/>
        </w:rPr>
        <w:t xml:space="preserve">. Ennek eszköze a folyamatos kapcsolattartás, </w:t>
      </w:r>
      <w:r w:rsidR="008C20ED">
        <w:rPr>
          <w:rFonts w:cs="Calibri Light"/>
          <w:szCs w:val="23"/>
        </w:rPr>
        <w:t xml:space="preserve">életútjuk </w:t>
      </w:r>
      <w:proofErr w:type="spellStart"/>
      <w:r w:rsidR="008C20ED">
        <w:rPr>
          <w:rFonts w:cs="Calibri Light"/>
          <w:szCs w:val="23"/>
        </w:rPr>
        <w:t>nyomon</w:t>
      </w:r>
      <w:r w:rsidRPr="001B578B">
        <w:rPr>
          <w:rFonts w:cs="Calibri Light"/>
          <w:szCs w:val="23"/>
        </w:rPr>
        <w:t>követés</w:t>
      </w:r>
      <w:r w:rsidR="008C20ED">
        <w:rPr>
          <w:rFonts w:cs="Calibri Light"/>
          <w:szCs w:val="23"/>
        </w:rPr>
        <w:t>e</w:t>
      </w:r>
      <w:proofErr w:type="spellEnd"/>
      <w:r w:rsidRPr="001B578B">
        <w:rPr>
          <w:rFonts w:cs="Calibri Light"/>
          <w:szCs w:val="23"/>
        </w:rPr>
        <w:t xml:space="preserve"> és az </w:t>
      </w:r>
      <w:r w:rsidR="008C20ED">
        <w:rPr>
          <w:rFonts w:cs="Calibri Light"/>
          <w:szCs w:val="23"/>
        </w:rPr>
        <w:t>identitástudatuk erősítése</w:t>
      </w:r>
      <w:r w:rsidRPr="001B578B">
        <w:rPr>
          <w:rFonts w:cs="Calibri Light"/>
          <w:szCs w:val="23"/>
        </w:rPr>
        <w:t>.</w:t>
      </w:r>
    </w:p>
    <w:p w14:paraId="00B188D3" w14:textId="239C8FAA" w:rsidR="00897870" w:rsidRPr="001B578B" w:rsidRDefault="00897870" w:rsidP="004C350F">
      <w:pPr>
        <w:rPr>
          <w:rFonts w:cs="Calibri Light"/>
          <w:szCs w:val="23"/>
        </w:rPr>
      </w:pPr>
      <w:r w:rsidRPr="001B578B">
        <w:rPr>
          <w:rFonts w:cs="Calibri Light"/>
          <w:szCs w:val="23"/>
        </w:rPr>
        <w:t xml:space="preserve">A tehetséges fiatalokon felül koncentrálni kell azokra az szakemberekre is, akik már rendelkeznek </w:t>
      </w:r>
      <w:r w:rsidR="00031A37" w:rsidRPr="001B578B">
        <w:rPr>
          <w:rFonts w:cs="Calibri Light"/>
          <w:szCs w:val="23"/>
        </w:rPr>
        <w:t>szakmai háttérrel</w:t>
      </w:r>
      <w:r w:rsidR="008C20ED">
        <w:rPr>
          <w:rFonts w:cs="Calibri Light"/>
          <w:szCs w:val="23"/>
        </w:rPr>
        <w:t xml:space="preserve"> (legalább pár éves tapasztalattal szakterületükön)</w:t>
      </w:r>
      <w:r w:rsidR="00031A37" w:rsidRPr="001B578B">
        <w:rPr>
          <w:rFonts w:cs="Calibri Light"/>
          <w:szCs w:val="23"/>
        </w:rPr>
        <w:t>. A tehetséges szakemberek vonzásához meg kell teremteni azokat a feltételeket, amelyek</w:t>
      </w:r>
      <w:r w:rsidR="008822D1">
        <w:rPr>
          <w:rFonts w:cs="Calibri Light"/>
          <w:szCs w:val="23"/>
        </w:rPr>
        <w:t>et</w:t>
      </w:r>
      <w:r w:rsidR="00031A37" w:rsidRPr="001B578B">
        <w:rPr>
          <w:rFonts w:cs="Calibri Light"/>
          <w:szCs w:val="23"/>
        </w:rPr>
        <w:t xml:space="preserve"> </w:t>
      </w:r>
      <w:r w:rsidR="008C20ED">
        <w:rPr>
          <w:rFonts w:cs="Calibri Light"/>
          <w:szCs w:val="23"/>
        </w:rPr>
        <w:t>megvizsgálnak</w:t>
      </w:r>
      <w:r w:rsidR="00031A37" w:rsidRPr="001B578B">
        <w:rPr>
          <w:rFonts w:cs="Calibri Light"/>
          <w:szCs w:val="23"/>
        </w:rPr>
        <w:t xml:space="preserve"> mobilitá</w:t>
      </w:r>
      <w:r w:rsidR="008C20ED">
        <w:rPr>
          <w:rFonts w:cs="Calibri Light"/>
          <w:szCs w:val="23"/>
        </w:rPr>
        <w:t>si döntéseik meghozatala előtt</w:t>
      </w:r>
      <w:r w:rsidR="00A33DB9">
        <w:rPr>
          <w:rFonts w:cs="Calibri Light"/>
          <w:szCs w:val="23"/>
        </w:rPr>
        <w:t>.</w:t>
      </w:r>
      <w:r w:rsidR="00031A37" w:rsidRPr="001B578B">
        <w:rPr>
          <w:rFonts w:cs="Calibri Light"/>
          <w:szCs w:val="23"/>
        </w:rPr>
        <w:t xml:space="preserve"> Ezek között számos olyan tényező van, amelyeket </w:t>
      </w:r>
      <w:r w:rsidR="008822D1">
        <w:rPr>
          <w:rFonts w:cs="Calibri Light"/>
          <w:szCs w:val="23"/>
        </w:rPr>
        <w:t>a helyi munkaerőpiaci szereplők</w:t>
      </w:r>
      <w:r w:rsidR="00031A37" w:rsidRPr="001B578B">
        <w:rPr>
          <w:rFonts w:cs="Calibri Light"/>
          <w:szCs w:val="23"/>
        </w:rPr>
        <w:t xml:space="preserve"> csak korlátozottan képesek befolyásolni, ezért azokra a területekre és szolgáltatásokra célszerű fókuszálni, amelyek tényleges, gyakorlati segítséget jelentenek a munka- és lakóhelyváltás során.</w:t>
      </w:r>
    </w:p>
    <w:p w14:paraId="59538749" w14:textId="3DD21D92" w:rsidR="008E5F56" w:rsidRPr="001B578B" w:rsidRDefault="008E5F56" w:rsidP="004C350F">
      <w:pPr>
        <w:rPr>
          <w:rFonts w:cs="Calibri Light"/>
          <w:b/>
          <w:szCs w:val="23"/>
        </w:rPr>
      </w:pPr>
      <w:r w:rsidRPr="001B578B">
        <w:rPr>
          <w:rFonts w:cs="Calibri Light"/>
          <w:b/>
          <w:szCs w:val="23"/>
        </w:rPr>
        <w:t>Tevékenység:</w:t>
      </w:r>
    </w:p>
    <w:p w14:paraId="40C54048" w14:textId="492D6D63" w:rsidR="00897870" w:rsidRPr="001B578B" w:rsidRDefault="00897870" w:rsidP="001F5361">
      <w:pPr>
        <w:pStyle w:val="Listaszerbekezds"/>
        <w:numPr>
          <w:ilvl w:val="0"/>
          <w:numId w:val="14"/>
        </w:numPr>
        <w:spacing w:before="180" w:after="180" w:line="312" w:lineRule="auto"/>
        <w:ind w:left="567" w:hanging="357"/>
        <w:rPr>
          <w:b/>
          <w:szCs w:val="23"/>
          <w:lang w:eastAsia="hu-HU"/>
        </w:rPr>
      </w:pPr>
      <w:r w:rsidRPr="001B578B">
        <w:rPr>
          <w:b/>
          <w:szCs w:val="23"/>
          <w:lang w:eastAsia="hu-HU"/>
        </w:rPr>
        <w:t xml:space="preserve">A </w:t>
      </w:r>
      <w:r w:rsidRPr="00093FBD">
        <w:rPr>
          <w:rFonts w:cs="Calibri Light"/>
          <w:b/>
          <w:szCs w:val="23"/>
        </w:rPr>
        <w:t>helyben</w:t>
      </w:r>
      <w:r w:rsidRPr="001B578B">
        <w:rPr>
          <w:b/>
          <w:szCs w:val="23"/>
          <w:lang w:eastAsia="hu-HU"/>
        </w:rPr>
        <w:t xml:space="preserve"> tanuló fiatalok esetében:</w:t>
      </w:r>
    </w:p>
    <w:p w14:paraId="57C49018" w14:textId="6194B319" w:rsidR="00897870" w:rsidRPr="001B578B" w:rsidRDefault="00897870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 xml:space="preserve">Célzott kommunikáció a tanulmányok megkezdése előtt </w:t>
      </w:r>
    </w:p>
    <w:p w14:paraId="6ECA3878" w14:textId="5DC752BE" w:rsidR="00897870" w:rsidRPr="001B578B" w:rsidRDefault="00897870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lastRenderedPageBreak/>
        <w:t>Társadalmi, szakmai, munkaerőpiaci integrációt segítő tevékenységek (pl. mentorálás, helyi munkaadókkal való kapcsolatfelvételben segítségnyújtás, üzemlátogatások szervezése, ösztöndíj és gyakornoki program, helyi szakmai és szabadidős közösségekhez való csatlakozás)</w:t>
      </w:r>
    </w:p>
    <w:p w14:paraId="1234A35B" w14:textId="2A7BB9C9" w:rsidR="00897870" w:rsidRPr="001B578B" w:rsidRDefault="00897870" w:rsidP="001F5361">
      <w:pPr>
        <w:pStyle w:val="Listaszerbekezds"/>
        <w:numPr>
          <w:ilvl w:val="0"/>
          <w:numId w:val="14"/>
        </w:numPr>
        <w:spacing w:before="180" w:after="180" w:line="312" w:lineRule="auto"/>
        <w:ind w:left="567" w:hanging="357"/>
        <w:rPr>
          <w:b/>
          <w:szCs w:val="23"/>
          <w:lang w:eastAsia="hu-HU"/>
        </w:rPr>
      </w:pPr>
      <w:r w:rsidRPr="001B578B">
        <w:rPr>
          <w:b/>
          <w:szCs w:val="23"/>
          <w:lang w:eastAsia="hu-HU"/>
        </w:rPr>
        <w:t>A tanulmányaikat máshol végző fiatalok esetében:</w:t>
      </w:r>
    </w:p>
    <w:p w14:paraId="2EF037CA" w14:textId="77777777" w:rsidR="00897870" w:rsidRPr="001B578B" w:rsidRDefault="00897870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Adatbázis összeállítása és folyamatos aktualizálása a középfokú oktatási-képzési intézmények együttműködésével (tanulói életutat követő rendszer)</w:t>
      </w:r>
    </w:p>
    <w:p w14:paraId="5098FD4D" w14:textId="77777777" w:rsidR="00897870" w:rsidRPr="001B578B" w:rsidRDefault="00897870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Ösztöndíj és gyakornoki program megvalósítása</w:t>
      </w:r>
    </w:p>
    <w:p w14:paraId="183A404D" w14:textId="77777777" w:rsidR="00897870" w:rsidRPr="001B578B" w:rsidRDefault="00897870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Kapcsolatépítés a helyi munkaadókkal (pl. céglátogatás, vállalatvezetői és intézményvezetői beszélgetés)</w:t>
      </w:r>
    </w:p>
    <w:p w14:paraId="67931A3A" w14:textId="17779873" w:rsidR="00897870" w:rsidRPr="001B578B" w:rsidRDefault="00897870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 xml:space="preserve">Rendszeres események, kapcsolattartási funkciójú rendezvények a </w:t>
      </w:r>
      <w:r w:rsidR="004C350F">
        <w:rPr>
          <w:sz w:val="23"/>
          <w:szCs w:val="23"/>
        </w:rPr>
        <w:t>helyi</w:t>
      </w:r>
      <w:r w:rsidRPr="001B578B">
        <w:rPr>
          <w:sz w:val="23"/>
          <w:szCs w:val="23"/>
        </w:rPr>
        <w:t xml:space="preserve"> kötődés megőrzése, megerősítése céljából</w:t>
      </w:r>
    </w:p>
    <w:p w14:paraId="589EEDBC" w14:textId="3BCAE129" w:rsidR="00031A37" w:rsidRPr="001B578B" w:rsidRDefault="00031A37" w:rsidP="001F5361">
      <w:pPr>
        <w:pStyle w:val="Listaszerbekezds"/>
        <w:numPr>
          <w:ilvl w:val="0"/>
          <w:numId w:val="14"/>
        </w:numPr>
        <w:spacing w:before="180" w:after="180" w:line="312" w:lineRule="auto"/>
        <w:ind w:left="567" w:hanging="357"/>
        <w:rPr>
          <w:szCs w:val="23"/>
        </w:rPr>
      </w:pPr>
      <w:r w:rsidRPr="001B578B">
        <w:rPr>
          <w:b/>
          <w:szCs w:val="23"/>
          <w:lang w:eastAsia="hu-HU"/>
        </w:rPr>
        <w:t>Tehetséges szakemberek vonzása érdekében</w:t>
      </w:r>
    </w:p>
    <w:p w14:paraId="008D592A" w14:textId="77777777" w:rsidR="00031A37" w:rsidRPr="001B578B" w:rsidRDefault="00031A3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Testre szabott lakáskínálat biztosítása (bérlakásprogram), segítségnyújtás lakáskeresésben</w:t>
      </w:r>
    </w:p>
    <w:p w14:paraId="49A24293" w14:textId="77777777" w:rsidR="00031A37" w:rsidRPr="001B578B" w:rsidRDefault="00031A3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Segítségnyújtás a gyermekek bölcsődei, óvodai és iskolai elhelyezésében</w:t>
      </w:r>
    </w:p>
    <w:p w14:paraId="70E0E295" w14:textId="77777777" w:rsidR="00031A37" w:rsidRPr="001B578B" w:rsidRDefault="00031A3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Segítségnyújtás a házastárs munkakeresésében</w:t>
      </w:r>
    </w:p>
    <w:p w14:paraId="0398674A" w14:textId="531390B4" w:rsidR="00031A37" w:rsidRDefault="00031A37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Támogatás a helyi szakmai hálózatokba, közösségekbe való bekapcsolódásban</w:t>
      </w:r>
    </w:p>
    <w:p w14:paraId="30A33178" w14:textId="017CAECE" w:rsidR="00A33DB9" w:rsidRPr="004C350F" w:rsidRDefault="00A33DB9" w:rsidP="00A33DB9">
      <w:pPr>
        <w:pStyle w:val="Kpalrs"/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SEQ táblázat \* ARABIC </w:instrText>
      </w:r>
      <w:r>
        <w:rPr>
          <w:sz w:val="23"/>
          <w:szCs w:val="23"/>
        </w:rPr>
        <w:fldChar w:fldCharType="separate"/>
      </w:r>
      <w:bookmarkStart w:id="26" w:name="_Toc16256568"/>
      <w:r>
        <w:rPr>
          <w:noProof/>
          <w:sz w:val="23"/>
          <w:szCs w:val="23"/>
        </w:rPr>
        <w:t>3</w:t>
      </w:r>
      <w:r>
        <w:rPr>
          <w:sz w:val="23"/>
          <w:szCs w:val="23"/>
        </w:rPr>
        <w:fldChar w:fldCharType="end"/>
      </w:r>
      <w:r>
        <w:t>. táblázat A 2. prioritás célcsoportja, felelős szervezetei és partnerei</w:t>
      </w:r>
      <w:bookmarkEnd w:id="26"/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50"/>
        <w:gridCol w:w="2235"/>
        <w:gridCol w:w="1652"/>
        <w:gridCol w:w="2657"/>
      </w:tblGrid>
      <w:tr w:rsidR="00F2409F" w:rsidRPr="001B578B" w14:paraId="399A6067" w14:textId="77777777" w:rsidTr="000629AF">
        <w:tc>
          <w:tcPr>
            <w:tcW w:w="1166" w:type="pct"/>
            <w:shd w:val="clear" w:color="auto" w:fill="244061" w:themeFill="accent1" w:themeFillShade="80"/>
            <w:vAlign w:val="center"/>
          </w:tcPr>
          <w:p w14:paraId="7ADF283B" w14:textId="619F9025" w:rsidR="00F2409F" w:rsidRPr="001B578B" w:rsidRDefault="00F2409F" w:rsidP="00C41F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1B578B">
              <w:rPr>
                <w:b/>
                <w:sz w:val="21"/>
                <w:szCs w:val="21"/>
                <w:lang w:eastAsia="hu-HU"/>
              </w:rPr>
              <w:t xml:space="preserve">Intézkedés </w:t>
            </w:r>
          </w:p>
        </w:tc>
        <w:tc>
          <w:tcPr>
            <w:tcW w:w="1334" w:type="pct"/>
            <w:shd w:val="clear" w:color="auto" w:fill="244061" w:themeFill="accent1" w:themeFillShade="80"/>
            <w:vAlign w:val="center"/>
          </w:tcPr>
          <w:p w14:paraId="5E176089" w14:textId="77777777" w:rsidR="00F2409F" w:rsidRPr="001B578B" w:rsidRDefault="00F2409F" w:rsidP="00C41F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1B578B">
              <w:rPr>
                <w:b/>
                <w:sz w:val="21"/>
                <w:szCs w:val="21"/>
                <w:lang w:eastAsia="hu-HU"/>
              </w:rPr>
              <w:t>Célcsoportok</w:t>
            </w:r>
          </w:p>
        </w:tc>
        <w:tc>
          <w:tcPr>
            <w:tcW w:w="918" w:type="pct"/>
            <w:shd w:val="clear" w:color="auto" w:fill="244061" w:themeFill="accent1" w:themeFillShade="80"/>
            <w:vAlign w:val="center"/>
          </w:tcPr>
          <w:p w14:paraId="2CB6D16A" w14:textId="47A7A385" w:rsidR="00F2409F" w:rsidRPr="001B578B" w:rsidRDefault="009B4CD9" w:rsidP="00C41F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>
              <w:rPr>
                <w:b/>
                <w:sz w:val="21"/>
                <w:szCs w:val="21"/>
                <w:lang w:eastAsia="hu-HU"/>
              </w:rPr>
              <w:t>Koordináló</w:t>
            </w:r>
            <w:r w:rsidRPr="001B578B">
              <w:rPr>
                <w:b/>
                <w:sz w:val="21"/>
                <w:szCs w:val="21"/>
                <w:lang w:eastAsia="hu-HU"/>
              </w:rPr>
              <w:t xml:space="preserve"> </w:t>
            </w:r>
            <w:r w:rsidR="00F2409F" w:rsidRPr="001B578B">
              <w:rPr>
                <w:b/>
                <w:sz w:val="21"/>
                <w:szCs w:val="21"/>
                <w:lang w:eastAsia="hu-HU"/>
              </w:rPr>
              <w:t>szervezet</w:t>
            </w:r>
          </w:p>
        </w:tc>
        <w:tc>
          <w:tcPr>
            <w:tcW w:w="1582" w:type="pct"/>
            <w:shd w:val="clear" w:color="auto" w:fill="244061" w:themeFill="accent1" w:themeFillShade="80"/>
            <w:vAlign w:val="center"/>
          </w:tcPr>
          <w:p w14:paraId="7C8C9E1B" w14:textId="77777777" w:rsidR="00F2409F" w:rsidRPr="001B578B" w:rsidRDefault="00F2409F" w:rsidP="00C41F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1B578B">
              <w:rPr>
                <w:b/>
                <w:sz w:val="21"/>
                <w:szCs w:val="21"/>
                <w:lang w:eastAsia="hu-HU"/>
              </w:rPr>
              <w:t>Partnerek</w:t>
            </w:r>
          </w:p>
        </w:tc>
      </w:tr>
      <w:tr w:rsidR="00F2409F" w:rsidRPr="001B578B" w14:paraId="6274B6A9" w14:textId="77777777" w:rsidTr="000629AF">
        <w:trPr>
          <w:trHeight w:val="3403"/>
        </w:trPr>
        <w:tc>
          <w:tcPr>
            <w:tcW w:w="1166" w:type="pct"/>
            <w:vAlign w:val="center"/>
          </w:tcPr>
          <w:p w14:paraId="72712D27" w14:textId="6E02E996" w:rsidR="00F2409F" w:rsidRPr="001B578B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2.1. Tehetségorientált térségfejlesztés</w:t>
            </w:r>
          </w:p>
        </w:tc>
        <w:tc>
          <w:tcPr>
            <w:tcW w:w="1334" w:type="pct"/>
            <w:vAlign w:val="center"/>
          </w:tcPr>
          <w:p w14:paraId="517E616D" w14:textId="77777777" w:rsidR="00F2409F" w:rsidRPr="001B578B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A térségben tanuló diákok</w:t>
            </w:r>
          </w:p>
          <w:p w14:paraId="4B44FB4A" w14:textId="295A5CBA" w:rsidR="00F2409F" w:rsidRPr="001B578B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Máshol tanuló térségből származó fiatalok</w:t>
            </w:r>
          </w:p>
          <w:p w14:paraId="34AF2E29" w14:textId="0EE45B72" w:rsidR="00F2409F" w:rsidRPr="001B578B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1B578B">
              <w:rPr>
                <w:sz w:val="21"/>
                <w:szCs w:val="21"/>
              </w:rPr>
              <w:t>Máshol dolgozó fiatal szakemberek</w:t>
            </w:r>
          </w:p>
        </w:tc>
        <w:tc>
          <w:tcPr>
            <w:tcW w:w="918" w:type="pct"/>
            <w:vAlign w:val="center"/>
          </w:tcPr>
          <w:p w14:paraId="44CBFE6C" w14:textId="787E26BE" w:rsidR="00F2409F" w:rsidRPr="001B578B" w:rsidRDefault="00521C94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Szabolcs 05. Önkormányzati Területfejlesztési Társulás</w:t>
            </w:r>
          </w:p>
        </w:tc>
        <w:tc>
          <w:tcPr>
            <w:tcW w:w="1582" w:type="pct"/>
            <w:vAlign w:val="center"/>
          </w:tcPr>
          <w:p w14:paraId="132433B4" w14:textId="333F1E7A" w:rsidR="008C20ED" w:rsidRPr="008C20ED" w:rsidRDefault="008C20ED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C20ED">
              <w:rPr>
                <w:sz w:val="21"/>
                <w:szCs w:val="21"/>
                <w:lang w:eastAsia="hu-HU"/>
              </w:rPr>
              <w:t>Képző intézmények</w:t>
            </w:r>
          </w:p>
          <w:p w14:paraId="1780F07C" w14:textId="2C4AE597" w:rsidR="008C20ED" w:rsidRPr="008C20ED" w:rsidRDefault="008822D1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Települési</w:t>
            </w:r>
            <w:r w:rsidRPr="008C20ED">
              <w:rPr>
                <w:sz w:val="21"/>
                <w:szCs w:val="21"/>
                <w:lang w:eastAsia="hu-HU"/>
              </w:rPr>
              <w:t xml:space="preserve"> </w:t>
            </w:r>
            <w:r w:rsidR="008C20ED" w:rsidRPr="008C20ED">
              <w:rPr>
                <w:sz w:val="21"/>
                <w:szCs w:val="21"/>
                <w:lang w:eastAsia="hu-HU"/>
              </w:rPr>
              <w:t>önkormányzatok</w:t>
            </w:r>
          </w:p>
          <w:p w14:paraId="7B138C7C" w14:textId="77777777" w:rsidR="008C20ED" w:rsidRPr="008C20ED" w:rsidRDefault="008C20ED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C20ED">
              <w:rPr>
                <w:sz w:val="21"/>
                <w:szCs w:val="21"/>
                <w:lang w:eastAsia="hu-HU"/>
              </w:rPr>
              <w:t>Szabolcs-Szatmár-Bereg Megyei Kereskedelmi és Iparkamara</w:t>
            </w:r>
          </w:p>
          <w:p w14:paraId="38017838" w14:textId="77777777" w:rsidR="008C20ED" w:rsidRPr="008C20ED" w:rsidRDefault="008C20ED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C20ED">
              <w:rPr>
                <w:sz w:val="21"/>
                <w:szCs w:val="21"/>
                <w:lang w:eastAsia="hu-HU"/>
              </w:rPr>
              <w:t>Fiatalokkal foglalkozó civil szervezetek</w:t>
            </w:r>
          </w:p>
          <w:p w14:paraId="7D16AA9C" w14:textId="77777777" w:rsidR="00F2409F" w:rsidRPr="008C20ED" w:rsidRDefault="008C20ED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C20ED">
              <w:rPr>
                <w:sz w:val="21"/>
                <w:szCs w:val="21"/>
                <w:lang w:eastAsia="hu-HU"/>
              </w:rPr>
              <w:t>Helyi vállalkozások</w:t>
            </w:r>
          </w:p>
          <w:p w14:paraId="57A2E6B3" w14:textId="0B377FFD" w:rsidR="008C20ED" w:rsidRPr="008C20ED" w:rsidRDefault="008C20ED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 xml:space="preserve">Közszolgáltatásokat nyújtó </w:t>
            </w:r>
            <w:r w:rsidRPr="008C20ED">
              <w:rPr>
                <w:sz w:val="21"/>
                <w:szCs w:val="21"/>
                <w:lang w:eastAsia="hu-HU"/>
              </w:rPr>
              <w:t>intézmények</w:t>
            </w:r>
          </w:p>
          <w:p w14:paraId="60EC4089" w14:textId="394ECCD9" w:rsidR="008C20ED" w:rsidRPr="001B578B" w:rsidRDefault="008C20ED" w:rsidP="00EE0C78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C20ED">
              <w:rPr>
                <w:sz w:val="21"/>
                <w:szCs w:val="21"/>
                <w:lang w:eastAsia="hu-HU"/>
              </w:rPr>
              <w:t>Közösségépítő civil szervezetek</w:t>
            </w:r>
          </w:p>
        </w:tc>
      </w:tr>
    </w:tbl>
    <w:p w14:paraId="7B727DD2" w14:textId="4C6DC565" w:rsidR="00FA115B" w:rsidRPr="001816D3" w:rsidRDefault="007704F9" w:rsidP="004C350F">
      <w:pPr>
        <w:pStyle w:val="Cmsor2"/>
        <w:numPr>
          <w:ilvl w:val="0"/>
          <w:numId w:val="0"/>
        </w:numPr>
        <w:jc w:val="both"/>
        <w:rPr>
          <w:lang w:eastAsia="hu-HU"/>
        </w:rPr>
      </w:pPr>
      <w:bookmarkStart w:id="27" w:name="_Toc12868786"/>
      <w:r w:rsidRPr="001816D3">
        <w:rPr>
          <w:lang w:eastAsia="hu-HU"/>
        </w:rPr>
        <w:lastRenderedPageBreak/>
        <w:t>3. Prioritás Készségek fejlesztése</w:t>
      </w:r>
      <w:bookmarkEnd w:id="27"/>
    </w:p>
    <w:p w14:paraId="77E5BD1D" w14:textId="780B2DA9" w:rsidR="00156530" w:rsidRPr="001816D3" w:rsidRDefault="00156530" w:rsidP="004C350F">
      <w:pPr>
        <w:pStyle w:val="Cmsor3"/>
        <w:numPr>
          <w:ilvl w:val="0"/>
          <w:numId w:val="0"/>
        </w:numPr>
        <w:rPr>
          <w:lang w:eastAsia="hu-HU"/>
        </w:rPr>
      </w:pPr>
      <w:bookmarkStart w:id="28" w:name="_Toc12868787"/>
      <w:r w:rsidRPr="001816D3">
        <w:rPr>
          <w:lang w:eastAsia="hu-HU"/>
        </w:rPr>
        <w:t>3.1. Munkáltatói igényekhez igazodó szak- és felnőttképzés</w:t>
      </w:r>
      <w:bookmarkEnd w:id="28"/>
    </w:p>
    <w:p w14:paraId="07D6BE69" w14:textId="77777777" w:rsidR="00A33DB9" w:rsidRPr="007B55C0" w:rsidRDefault="00A33DB9" w:rsidP="00A33DB9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r w:rsidRPr="007B55C0">
        <w:rPr>
          <w:b/>
          <w:sz w:val="23"/>
          <w:szCs w:val="23"/>
        </w:rPr>
        <w:t>Az intézkedés szükségességének és tartalmának leírása:</w:t>
      </w:r>
    </w:p>
    <w:p w14:paraId="15B17CF1" w14:textId="7DB512F4" w:rsidR="00643135" w:rsidRDefault="006B4D65" w:rsidP="004C350F">
      <w:pPr>
        <w:rPr>
          <w:lang w:eastAsia="hu-HU"/>
        </w:rPr>
      </w:pPr>
      <w:r w:rsidRPr="006B4D65">
        <w:rPr>
          <w:lang w:eastAsia="hu-HU"/>
        </w:rPr>
        <w:t xml:space="preserve">A </w:t>
      </w:r>
      <w:r>
        <w:rPr>
          <w:lang w:eastAsia="hu-HU"/>
        </w:rPr>
        <w:t xml:space="preserve">térségben – az ország jelentős részéhez hasonlóan – két, egymásnak ellentmondó folyamatot figyelhetünk </w:t>
      </w:r>
      <w:r w:rsidR="00DD5DEA">
        <w:rPr>
          <w:lang w:eastAsia="hu-HU"/>
        </w:rPr>
        <w:t>meg a munkaerőpiacon. F</w:t>
      </w:r>
      <w:r>
        <w:rPr>
          <w:lang w:eastAsia="hu-HU"/>
        </w:rPr>
        <w:t>olyamatos hiány mutatkozik elsősorban szakképzettekből, melyhez az elmúlt évek során nagy mértéket öltő elvándorlás és a szakképzés népszerűségének folyamatos csökkenése jel</w:t>
      </w:r>
      <w:r w:rsidRPr="009B4CD9">
        <w:rPr>
          <w:lang w:eastAsia="hu-HU"/>
        </w:rPr>
        <w:t xml:space="preserve">entős mértékben járul hozzá. </w:t>
      </w:r>
      <w:r w:rsidR="00DD5DEA" w:rsidRPr="009B4CD9">
        <w:rPr>
          <w:lang w:eastAsia="hu-HU"/>
        </w:rPr>
        <w:t>Ugyanakkor több ezer fő potenciális munkavállaló is jelen van, egy</w:t>
      </w:r>
      <w:r w:rsidR="00AD3AB7" w:rsidRPr="009B4CD9">
        <w:rPr>
          <w:lang w:eastAsia="hu-HU"/>
        </w:rPr>
        <w:t>részt a regisztrált álláskeresők</w:t>
      </w:r>
      <w:r w:rsidR="00DD5DEA" w:rsidRPr="009B4CD9">
        <w:rPr>
          <w:lang w:eastAsia="hu-HU"/>
        </w:rPr>
        <w:t xml:space="preserve"> </w:t>
      </w:r>
      <w:r w:rsidR="001F27F6" w:rsidRPr="009B4CD9">
        <w:rPr>
          <w:lang w:eastAsia="hu-HU"/>
        </w:rPr>
        <w:t>(3201</w:t>
      </w:r>
      <w:r w:rsidR="00DD5DEA" w:rsidRPr="009B4CD9">
        <w:rPr>
          <w:rFonts w:cs="Calibri Light"/>
        </w:rPr>
        <w:t xml:space="preserve"> fő)</w:t>
      </w:r>
      <w:r w:rsidR="00DD5DEA" w:rsidRPr="009B4CD9">
        <w:rPr>
          <w:lang w:eastAsia="hu-HU"/>
        </w:rPr>
        <w:t>, másrészt pedig a közfoglalkoztat</w:t>
      </w:r>
      <w:r w:rsidR="008822D1" w:rsidRPr="009B4CD9">
        <w:rPr>
          <w:lang w:eastAsia="hu-HU"/>
        </w:rPr>
        <w:t>ottak</w:t>
      </w:r>
      <w:r w:rsidR="00DD5DEA" w:rsidRPr="009B4CD9">
        <w:rPr>
          <w:lang w:eastAsia="hu-HU"/>
        </w:rPr>
        <w:t xml:space="preserve"> (</w:t>
      </w:r>
      <w:r w:rsidR="001F27F6" w:rsidRPr="009B4CD9">
        <w:rPr>
          <w:lang w:eastAsia="hu-HU"/>
        </w:rPr>
        <w:t>1875</w:t>
      </w:r>
      <w:r w:rsidR="00DD5DEA" w:rsidRPr="009B4CD9">
        <w:rPr>
          <w:lang w:eastAsia="hu-HU"/>
        </w:rPr>
        <w:t xml:space="preserve"> fő)</w:t>
      </w:r>
      <w:r w:rsidR="00AD3AB7" w:rsidRPr="009B4CD9">
        <w:rPr>
          <w:lang w:eastAsia="hu-HU"/>
        </w:rPr>
        <w:t xml:space="preserve"> személyében, valamint az inaktívak körében.</w:t>
      </w:r>
    </w:p>
    <w:p w14:paraId="71C58F88" w14:textId="62B7193C" w:rsidR="00DD5DEA" w:rsidRPr="00455E17" w:rsidRDefault="00DD5DEA" w:rsidP="004C350F">
      <w:pPr>
        <w:rPr>
          <w:lang w:eastAsia="hu-HU"/>
        </w:rPr>
      </w:pPr>
      <w:r>
        <w:rPr>
          <w:lang w:eastAsia="hu-HU"/>
        </w:rPr>
        <w:t xml:space="preserve">A szakképzési rendszerben rejlő hiányosságokhoz jelentősen hozzájárul az, hogy </w:t>
      </w:r>
      <w:r w:rsidRPr="00455E17">
        <w:rPr>
          <w:lang w:eastAsia="hu-HU"/>
        </w:rPr>
        <w:t>az oktatási rendszer elavult szaktudást biztosít, a képzésben megszerezhető szakmák nem felelnek meg a keresleti követelményeknek, ezen felül pedig a rendszerből kikerülők nem sajátítják el a munkavállaláshoz szükséges kompetenciákat. Problémát jelenthet</w:t>
      </w:r>
      <w:r w:rsidR="00AD3AB7">
        <w:rPr>
          <w:lang w:eastAsia="hu-HU"/>
        </w:rPr>
        <w:t xml:space="preserve"> továbbá</w:t>
      </w:r>
      <w:r w:rsidRPr="00455E17">
        <w:rPr>
          <w:lang w:eastAsia="hu-HU"/>
        </w:rPr>
        <w:t>, hogy a képzési rendszer nem alkalmazkodik rugalmasan a változó igényekhez, így a megszerezhető szakmai végzettséggel sem</w:t>
      </w:r>
      <w:r w:rsidR="00AD3AB7">
        <w:rPr>
          <w:lang w:eastAsia="hu-HU"/>
        </w:rPr>
        <w:t xml:space="preserve"> mindig egyszerű elhelyezkedni a munkaerőpiacon.</w:t>
      </w:r>
    </w:p>
    <w:p w14:paraId="7A8B97BA" w14:textId="1B791847" w:rsidR="00DD5DEA" w:rsidRPr="00455E17" w:rsidRDefault="00DD5DEA" w:rsidP="004C350F">
      <w:pPr>
        <w:rPr>
          <w:lang w:eastAsia="hu-HU"/>
        </w:rPr>
      </w:pPr>
      <w:r w:rsidRPr="00455E17">
        <w:rPr>
          <w:lang w:eastAsia="hu-HU"/>
        </w:rPr>
        <w:t>Tovább rontja a helyzetet, hogy a szakmunk</w:t>
      </w:r>
      <w:r w:rsidR="00AD3AB7">
        <w:rPr>
          <w:lang w:eastAsia="hu-HU"/>
        </w:rPr>
        <w:t>a jelentős presztízsvesztésen ment át</w:t>
      </w:r>
      <w:r w:rsidR="00455E17" w:rsidRPr="00455E17">
        <w:rPr>
          <w:lang w:eastAsia="hu-HU"/>
        </w:rPr>
        <w:t>,</w:t>
      </w:r>
      <w:r w:rsidRPr="00455E17">
        <w:rPr>
          <w:lang w:eastAsia="hu-HU"/>
        </w:rPr>
        <w:t xml:space="preserve"> a</w:t>
      </w:r>
      <w:r w:rsidR="00AD3AB7">
        <w:rPr>
          <w:lang w:eastAsia="hu-HU"/>
        </w:rPr>
        <w:t xml:space="preserve"> szakközépiskolai (korábbi szakiskola</w:t>
      </w:r>
      <w:r w:rsidR="008822D1">
        <w:rPr>
          <w:lang w:eastAsia="hu-HU"/>
        </w:rPr>
        <w:t>i</w:t>
      </w:r>
      <w:r w:rsidR="00AD3AB7">
        <w:rPr>
          <w:lang w:eastAsia="hu-HU"/>
        </w:rPr>
        <w:t>)</w:t>
      </w:r>
      <w:r w:rsidRPr="00455E17">
        <w:rPr>
          <w:lang w:eastAsia="hu-HU"/>
        </w:rPr>
        <w:t xml:space="preserve"> </w:t>
      </w:r>
      <w:r w:rsidR="008822D1">
        <w:rPr>
          <w:lang w:eastAsia="hu-HU"/>
        </w:rPr>
        <w:t>képzések kevéssé</w:t>
      </w:r>
      <w:r w:rsidRPr="00455E17">
        <w:rPr>
          <w:lang w:eastAsia="hu-HU"/>
        </w:rPr>
        <w:t xml:space="preserve"> vonzó</w:t>
      </w:r>
      <w:r w:rsidR="008822D1">
        <w:rPr>
          <w:lang w:eastAsia="hu-HU"/>
        </w:rPr>
        <w:t>k</w:t>
      </w:r>
      <w:r w:rsidRPr="00455E17">
        <w:rPr>
          <w:lang w:eastAsia="hu-HU"/>
        </w:rPr>
        <w:t xml:space="preserve"> a szülők számára, </w:t>
      </w:r>
      <w:r w:rsidR="00AD3AB7">
        <w:rPr>
          <w:lang w:eastAsia="hu-HU"/>
        </w:rPr>
        <w:t xml:space="preserve">ezért </w:t>
      </w:r>
      <w:r w:rsidRPr="00455E17">
        <w:rPr>
          <w:lang w:eastAsia="hu-HU"/>
        </w:rPr>
        <w:t xml:space="preserve">igyekeznek a felsőoktatásba irányítani az arra akár </w:t>
      </w:r>
      <w:r w:rsidR="00455E17" w:rsidRPr="00455E17">
        <w:rPr>
          <w:lang w:eastAsia="hu-HU"/>
        </w:rPr>
        <w:t xml:space="preserve">kevéssé alkalmas gyerekeket is. Ebből következik, hogy </w:t>
      </w:r>
      <w:r w:rsidRPr="00455E17">
        <w:rPr>
          <w:lang w:eastAsia="hu-HU"/>
        </w:rPr>
        <w:t>a középfokú szakmákat sokszor olyan fiatalok végzik el, akik érdeklődés nélkül járnak az adott iskolába, és később pályaelhagyóvá válnak.</w:t>
      </w:r>
    </w:p>
    <w:p w14:paraId="3E1F0E2A" w14:textId="210FDFFA" w:rsidR="00455E17" w:rsidRPr="00881676" w:rsidRDefault="00455E17" w:rsidP="004C350F">
      <w:pPr>
        <w:rPr>
          <w:rFonts w:cs="Calibri Light"/>
          <w:szCs w:val="23"/>
        </w:rPr>
      </w:pPr>
      <w:r w:rsidRPr="00881676">
        <w:rPr>
          <w:rFonts w:cs="Calibri Light"/>
          <w:szCs w:val="23"/>
        </w:rPr>
        <w:t>A szakképzési rendszer rugalmas átalakításával a fiatalok számára egy hosszú távú jövőkép mutatható fel, az iskolát követő biztos munkahellyel, így a szakképzettek elvándorlása is mérsékelhető. A munkaadók számára a folyamatos munkaerő-utánpótlás hozzájárul a termelékenység kiszámíthatóvá tételéhez és növekedéséhez, ezáltal többletbevételeket generál, valamint javítja a vállalkozások versenyképességét.</w:t>
      </w:r>
    </w:p>
    <w:p w14:paraId="486F39C3" w14:textId="4276D470" w:rsidR="00455E17" w:rsidRPr="00881676" w:rsidRDefault="00AD3AB7" w:rsidP="004C350F">
      <w:pPr>
        <w:rPr>
          <w:rFonts w:cs="Calibri Light"/>
          <w:szCs w:val="23"/>
        </w:rPr>
      </w:pPr>
      <w:r>
        <w:rPr>
          <w:rFonts w:cs="Calibri Light"/>
          <w:szCs w:val="23"/>
        </w:rPr>
        <w:t>Fel</w:t>
      </w:r>
      <w:r w:rsidR="00455E17" w:rsidRPr="00881676">
        <w:rPr>
          <w:rFonts w:cs="Calibri Light"/>
          <w:szCs w:val="23"/>
        </w:rPr>
        <w:t xml:space="preserve"> kell tárni, hogy az egyes ágazatokban a vállalkozások hány főt foglalkoztatnak, milyen nagyságrendű a </w:t>
      </w:r>
      <w:r>
        <w:rPr>
          <w:rFonts w:cs="Calibri Light"/>
          <w:szCs w:val="23"/>
        </w:rPr>
        <w:t>betöltetlen álláshelyek száma, valamint v</w:t>
      </w:r>
      <w:r w:rsidR="00455E17" w:rsidRPr="00881676">
        <w:rPr>
          <w:rFonts w:cs="Calibri Light"/>
          <w:szCs w:val="23"/>
        </w:rPr>
        <w:t>izsgálni kell az alkalmazottak korösszetételét, mivel azon ágazatokban, ahol nagyarányú az idősebb munkavállalók jelenléte, a közeli nyugdíjba vonulás miatt nagyobb keretszámokkal kell a képzéseket indítani.</w:t>
      </w:r>
    </w:p>
    <w:p w14:paraId="6E07CC06" w14:textId="77777777" w:rsidR="00455E17" w:rsidRPr="00881676" w:rsidRDefault="00455E17" w:rsidP="004C350F">
      <w:pPr>
        <w:rPr>
          <w:rFonts w:cs="Calibri Light"/>
          <w:szCs w:val="23"/>
        </w:rPr>
      </w:pPr>
      <w:r w:rsidRPr="00881676">
        <w:rPr>
          <w:rFonts w:cs="Calibri Light"/>
          <w:szCs w:val="23"/>
        </w:rPr>
        <w:lastRenderedPageBreak/>
        <w:t xml:space="preserve">Ezzel párhuzamosan fel kell mérni a szakképzési rendszer kínálatát, vagyis azt, hogy az intézmények az egyes szakmákban milyen képzéseket, mekkora keretszámmal indítanak, és ezeken mekkora a ténylegesen beiratkozók létszáma. </w:t>
      </w:r>
    </w:p>
    <w:p w14:paraId="3C2AE862" w14:textId="235D347A" w:rsidR="00455E17" w:rsidRPr="00881676" w:rsidRDefault="00455E17" w:rsidP="004C350F">
      <w:pPr>
        <w:rPr>
          <w:rFonts w:cs="Calibri Light"/>
          <w:szCs w:val="23"/>
        </w:rPr>
      </w:pPr>
      <w:r w:rsidRPr="00881676">
        <w:rPr>
          <w:rFonts w:cs="Calibri Light"/>
          <w:szCs w:val="23"/>
        </w:rPr>
        <w:t>A felméréseket követően kirajzolódik, hogy melyek a kevésbé vagy egyáltalán nem szükséges szakmák, és melyek azok</w:t>
      </w:r>
      <w:r w:rsidR="008822D1">
        <w:rPr>
          <w:rFonts w:cs="Calibri Light"/>
          <w:szCs w:val="23"/>
        </w:rPr>
        <w:t>,</w:t>
      </w:r>
      <w:r w:rsidRPr="00881676">
        <w:rPr>
          <w:rFonts w:cs="Calibri Light"/>
          <w:szCs w:val="23"/>
        </w:rPr>
        <w:t xml:space="preserve"> melyeket bővíteni</w:t>
      </w:r>
      <w:r w:rsidR="00881676" w:rsidRPr="00881676">
        <w:rPr>
          <w:rFonts w:cs="Calibri Light"/>
          <w:szCs w:val="23"/>
        </w:rPr>
        <w:t xml:space="preserve"> vagy indítani</w:t>
      </w:r>
      <w:r w:rsidRPr="00881676">
        <w:rPr>
          <w:rFonts w:cs="Calibri Light"/>
          <w:szCs w:val="23"/>
        </w:rPr>
        <w:t xml:space="preserve"> szükséges</w:t>
      </w:r>
      <w:r w:rsidR="00881676" w:rsidRPr="00881676">
        <w:rPr>
          <w:rFonts w:cs="Calibri Light"/>
          <w:szCs w:val="23"/>
        </w:rPr>
        <w:t>.</w:t>
      </w:r>
    </w:p>
    <w:p w14:paraId="3EA2C1AA" w14:textId="574D9715" w:rsidR="00455E17" w:rsidRPr="00881676" w:rsidRDefault="00455E17" w:rsidP="004C350F">
      <w:pPr>
        <w:rPr>
          <w:rFonts w:cs="Calibri Light"/>
          <w:szCs w:val="23"/>
        </w:rPr>
      </w:pPr>
      <w:r w:rsidRPr="00881676">
        <w:rPr>
          <w:rFonts w:cs="Calibri Light"/>
          <w:szCs w:val="23"/>
        </w:rPr>
        <w:t>A</w:t>
      </w:r>
      <w:r w:rsidR="00AD3AB7">
        <w:rPr>
          <w:rFonts w:cs="Calibri Light"/>
          <w:szCs w:val="23"/>
        </w:rPr>
        <w:t xml:space="preserve"> munkaadók számára ideális</w:t>
      </w:r>
      <w:r w:rsidRPr="00881676">
        <w:rPr>
          <w:rFonts w:cs="Calibri Light"/>
          <w:szCs w:val="23"/>
        </w:rPr>
        <w:t xml:space="preserve"> munkaerő megfelelő gyakorlati tapasztalattal is rendelkezik, ennek érdekében fontos, hogy a képző intézmények minél több helyi vállalkozással tanulmányi szerződést kössenek, melyek biztosítják a gyakorlati tudás megszerzését és esetenként akár a </w:t>
      </w:r>
      <w:r w:rsidR="00881676" w:rsidRPr="00881676">
        <w:rPr>
          <w:rFonts w:cs="Calibri Light"/>
          <w:szCs w:val="23"/>
        </w:rPr>
        <w:t xml:space="preserve">későbbi </w:t>
      </w:r>
      <w:r w:rsidRPr="00881676">
        <w:rPr>
          <w:rFonts w:cs="Calibri Light"/>
          <w:szCs w:val="23"/>
        </w:rPr>
        <w:t>foglalkoztatás</w:t>
      </w:r>
      <w:r w:rsidR="00AD3AB7">
        <w:rPr>
          <w:rFonts w:cs="Calibri Light"/>
          <w:szCs w:val="23"/>
        </w:rPr>
        <w:t>ukat</w:t>
      </w:r>
      <w:r w:rsidRPr="00881676">
        <w:rPr>
          <w:rFonts w:cs="Calibri Light"/>
          <w:szCs w:val="23"/>
        </w:rPr>
        <w:t xml:space="preserve"> is.</w:t>
      </w:r>
    </w:p>
    <w:p w14:paraId="04EC7133" w14:textId="35DEE39A" w:rsidR="00455E17" w:rsidRPr="00881676" w:rsidRDefault="00455E17" w:rsidP="004C350F">
      <w:pPr>
        <w:rPr>
          <w:rFonts w:cs="Calibri Light"/>
          <w:szCs w:val="23"/>
        </w:rPr>
      </w:pPr>
      <w:r w:rsidRPr="00881676">
        <w:rPr>
          <w:rFonts w:cs="Calibri Light"/>
          <w:szCs w:val="23"/>
        </w:rPr>
        <w:t xml:space="preserve">A </w:t>
      </w:r>
      <w:r w:rsidR="00AD3AB7">
        <w:rPr>
          <w:rFonts w:cs="Calibri Light"/>
          <w:szCs w:val="23"/>
        </w:rPr>
        <w:t>nagy</w:t>
      </w:r>
      <w:r w:rsidRPr="00881676">
        <w:rPr>
          <w:rFonts w:cs="Calibri Light"/>
          <w:szCs w:val="23"/>
        </w:rPr>
        <w:t xml:space="preserve">vállalatok jelenléte miatt nagyobb hangsúlyt </w:t>
      </w:r>
      <w:r w:rsidR="00AD3AB7">
        <w:rPr>
          <w:rFonts w:cs="Calibri Light"/>
          <w:szCs w:val="23"/>
        </w:rPr>
        <w:t xml:space="preserve">kell </w:t>
      </w:r>
      <w:r w:rsidRPr="00881676">
        <w:rPr>
          <w:rFonts w:cs="Calibri Light"/>
          <w:szCs w:val="23"/>
        </w:rPr>
        <w:t>fektetni az idegennyelvi képzésekre –</w:t>
      </w:r>
      <w:r w:rsidR="008822D1">
        <w:rPr>
          <w:rFonts w:cs="Calibri Light"/>
          <w:szCs w:val="23"/>
        </w:rPr>
        <w:t xml:space="preserve"> </w:t>
      </w:r>
      <w:r w:rsidR="00AD3AB7">
        <w:rPr>
          <w:rFonts w:cs="Calibri Light"/>
          <w:szCs w:val="23"/>
        </w:rPr>
        <w:t>már az</w:t>
      </w:r>
      <w:r w:rsidRPr="00881676">
        <w:rPr>
          <w:rFonts w:cs="Calibri Light"/>
          <w:szCs w:val="23"/>
        </w:rPr>
        <w:t xml:space="preserve"> iskolai kereteken belül és </w:t>
      </w:r>
      <w:r w:rsidR="00AD3AB7">
        <w:rPr>
          <w:rFonts w:cs="Calibri Light"/>
          <w:szCs w:val="23"/>
        </w:rPr>
        <w:t>azt követően is</w:t>
      </w:r>
      <w:r w:rsidRPr="00881676">
        <w:rPr>
          <w:rFonts w:cs="Calibri Light"/>
          <w:szCs w:val="23"/>
        </w:rPr>
        <w:t xml:space="preserve"> (pl. céges nyelvi képzések).</w:t>
      </w:r>
    </w:p>
    <w:p w14:paraId="7257216C" w14:textId="4F304001" w:rsidR="00DD5DEA" w:rsidRDefault="00455E17" w:rsidP="004C350F">
      <w:pPr>
        <w:rPr>
          <w:szCs w:val="23"/>
        </w:rPr>
      </w:pPr>
      <w:r w:rsidRPr="00881676">
        <w:rPr>
          <w:szCs w:val="23"/>
        </w:rPr>
        <w:t xml:space="preserve">Az intézkedés hatására biztosítható a munkaerő-kereslet és -kínálat nagyobb összhangja, mérséklődik a munkaerőhiány, aminek köszönhetően javul a vállalkozások termelékenysége és versenyképessége, továbbá erősödik </w:t>
      </w:r>
      <w:r w:rsidR="00881676" w:rsidRPr="00881676">
        <w:rPr>
          <w:szCs w:val="23"/>
        </w:rPr>
        <w:t>a népességmegtartó erő</w:t>
      </w:r>
      <w:r w:rsidR="00AD3AB7">
        <w:rPr>
          <w:szCs w:val="23"/>
        </w:rPr>
        <w:t xml:space="preserve"> a térségben</w:t>
      </w:r>
      <w:r w:rsidRPr="00881676">
        <w:rPr>
          <w:szCs w:val="23"/>
        </w:rPr>
        <w:t>.</w:t>
      </w:r>
    </w:p>
    <w:p w14:paraId="691B9F0C" w14:textId="6F58CF67" w:rsidR="007B6012" w:rsidRPr="001B578B" w:rsidRDefault="007B6012" w:rsidP="004C350F">
      <w:pPr>
        <w:rPr>
          <w:b/>
          <w:szCs w:val="23"/>
          <w:lang w:eastAsia="hu-HU"/>
        </w:rPr>
      </w:pPr>
      <w:r w:rsidRPr="001B578B">
        <w:rPr>
          <w:b/>
          <w:szCs w:val="23"/>
          <w:lang w:eastAsia="hu-HU"/>
        </w:rPr>
        <w:t>Tevékenység:</w:t>
      </w:r>
    </w:p>
    <w:p w14:paraId="3BD35046" w14:textId="77777777" w:rsidR="00791DB9" w:rsidRPr="001B578B" w:rsidRDefault="00791DB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 xml:space="preserve">Munkaerő </w:t>
      </w:r>
      <w:proofErr w:type="spellStart"/>
      <w:r w:rsidRPr="001B578B">
        <w:rPr>
          <w:sz w:val="23"/>
          <w:szCs w:val="23"/>
        </w:rPr>
        <w:t>ágazatonkénti</w:t>
      </w:r>
      <w:proofErr w:type="spellEnd"/>
      <w:r w:rsidRPr="001B578B">
        <w:rPr>
          <w:sz w:val="23"/>
          <w:szCs w:val="23"/>
        </w:rPr>
        <w:t xml:space="preserve"> és korösszetétel szerinti felmérése</w:t>
      </w:r>
    </w:p>
    <w:p w14:paraId="34BB54EA" w14:textId="6F9614A4" w:rsidR="00791DB9" w:rsidRPr="001B578B" w:rsidRDefault="00791DB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 vállalkozások bővítési szándékainak felmérése a munkaerőigények jövőbeli változásának figyelembevétele érdekében</w:t>
      </w:r>
    </w:p>
    <w:p w14:paraId="11B5536D" w14:textId="5C4F7706" w:rsidR="00791DB9" w:rsidRPr="001B578B" w:rsidRDefault="00791DB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Képzési rendszer felmérése, a</w:t>
      </w:r>
      <w:r w:rsidR="00154CA3">
        <w:rPr>
          <w:sz w:val="23"/>
          <w:szCs w:val="23"/>
        </w:rPr>
        <w:t>z</w:t>
      </w:r>
      <w:r w:rsidRPr="001B578B">
        <w:rPr>
          <w:sz w:val="23"/>
          <w:szCs w:val="23"/>
        </w:rPr>
        <w:t xml:space="preserve"> oktatott szakmák, a keretszámok és az egyes szakmák keretszámainak kihasználtsági felmérése</w:t>
      </w:r>
    </w:p>
    <w:p w14:paraId="744E3BD6" w14:textId="77777777" w:rsidR="00791DB9" w:rsidRPr="001B578B" w:rsidRDefault="00791DB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 képzési kínálat átszervezése a munkaerőkeresletnek megfelelően, a szükséges munkaerő toborzása, új képzések folytatásának engedélyeztetése</w:t>
      </w:r>
    </w:p>
    <w:p w14:paraId="785A6644" w14:textId="77777777" w:rsidR="00791DB9" w:rsidRPr="001B578B" w:rsidRDefault="00791DB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Együttműködési megállapodások megkötése a vállalkozásokkal a tanulók gyakorlati tudásának biztosítása és a duális képzés elterjesztése érdekében</w:t>
      </w:r>
    </w:p>
    <w:p w14:paraId="3F1243B4" w14:textId="77777777" w:rsidR="00791DB9" w:rsidRPr="001B578B" w:rsidRDefault="00791DB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Képzési támogatások nyújtása álláskeresők számára a jogszabályi feltételek figyelembevételével</w:t>
      </w:r>
    </w:p>
    <w:p w14:paraId="3D1990A3" w14:textId="179103FD" w:rsidR="00A33DB9" w:rsidRDefault="00791DB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Képzési rendszer rendszeres felülvizsgálata</w:t>
      </w:r>
    </w:p>
    <w:p w14:paraId="3152BB6E" w14:textId="77777777" w:rsidR="00A33DB9" w:rsidRDefault="00A33DB9">
      <w:pPr>
        <w:spacing w:before="0" w:after="200" w:line="276" w:lineRule="auto"/>
        <w:jc w:val="left"/>
        <w:rPr>
          <w:rFonts w:cs="Calibri Light"/>
          <w:szCs w:val="23"/>
        </w:rPr>
      </w:pPr>
      <w:r>
        <w:rPr>
          <w:szCs w:val="23"/>
        </w:rPr>
        <w:br w:type="page"/>
      </w:r>
    </w:p>
    <w:p w14:paraId="78271706" w14:textId="7DA51CDA" w:rsidR="00FA115B" w:rsidRPr="007B6012" w:rsidRDefault="00831B61" w:rsidP="004C350F">
      <w:pPr>
        <w:pStyle w:val="Cmsor3"/>
        <w:numPr>
          <w:ilvl w:val="0"/>
          <w:numId w:val="0"/>
        </w:numPr>
        <w:rPr>
          <w:szCs w:val="23"/>
        </w:rPr>
      </w:pPr>
      <w:bookmarkStart w:id="29" w:name="_Toc12868788"/>
      <w:r w:rsidRPr="007B6012">
        <w:rPr>
          <w:lang w:eastAsia="hu-HU"/>
        </w:rPr>
        <w:lastRenderedPageBreak/>
        <w:t>3.2.</w:t>
      </w:r>
      <w:r w:rsidR="00FA115B" w:rsidRPr="007B6012">
        <w:rPr>
          <w:lang w:eastAsia="hu-HU"/>
        </w:rPr>
        <w:t xml:space="preserve"> </w:t>
      </w:r>
      <w:r w:rsidRPr="007B6012">
        <w:rPr>
          <w:szCs w:val="23"/>
        </w:rPr>
        <w:t>Inaktívak és hátrányos helyzetűek mozgósítása</w:t>
      </w:r>
      <w:bookmarkEnd w:id="29"/>
    </w:p>
    <w:p w14:paraId="67894F3A" w14:textId="77777777" w:rsidR="00A33DB9" w:rsidRPr="007B55C0" w:rsidRDefault="00A33DB9" w:rsidP="00A33DB9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r w:rsidRPr="007B55C0">
        <w:rPr>
          <w:b/>
          <w:sz w:val="23"/>
          <w:szCs w:val="23"/>
        </w:rPr>
        <w:t>Az intézkedés szükségességének és tartalmának leírása:</w:t>
      </w:r>
    </w:p>
    <w:p w14:paraId="7126FFA7" w14:textId="3274D34D" w:rsidR="00831B61" w:rsidRPr="001B578B" w:rsidRDefault="00CE1BA5" w:rsidP="004C350F">
      <w:pPr>
        <w:rPr>
          <w:szCs w:val="23"/>
        </w:rPr>
      </w:pPr>
      <w:r w:rsidRPr="001B578B">
        <w:rPr>
          <w:szCs w:val="23"/>
        </w:rPr>
        <w:t>A megyében jellemző a hátrányos helyzetűek</w:t>
      </w:r>
      <w:r w:rsidR="00CD5BBC" w:rsidRPr="001B578B">
        <w:rPr>
          <w:szCs w:val="23"/>
        </w:rPr>
        <w:t xml:space="preserve"> viszonylag</w:t>
      </w:r>
      <w:r w:rsidRPr="001B578B">
        <w:rPr>
          <w:szCs w:val="23"/>
        </w:rPr>
        <w:t xml:space="preserve"> jelentős aránya</w:t>
      </w:r>
      <w:r w:rsidR="00CD5BBC" w:rsidRPr="001B578B">
        <w:rPr>
          <w:szCs w:val="23"/>
        </w:rPr>
        <w:t xml:space="preserve">, </w:t>
      </w:r>
      <w:r w:rsidR="006133A2">
        <w:rPr>
          <w:szCs w:val="23"/>
        </w:rPr>
        <w:t xml:space="preserve">ez a paktumtérséget is érintő probléma, mely </w:t>
      </w:r>
      <w:r w:rsidR="00CD5BBC" w:rsidRPr="001B578B">
        <w:rPr>
          <w:szCs w:val="23"/>
        </w:rPr>
        <w:t>főkén</w:t>
      </w:r>
      <w:r w:rsidR="00353FD9">
        <w:rPr>
          <w:szCs w:val="23"/>
        </w:rPr>
        <w:t>t a kisebb települések esetében</w:t>
      </w:r>
      <w:r w:rsidR="006133A2">
        <w:rPr>
          <w:szCs w:val="23"/>
        </w:rPr>
        <w:t xml:space="preserve"> jelentős</w:t>
      </w:r>
      <w:r w:rsidR="00353FD9">
        <w:rPr>
          <w:szCs w:val="23"/>
        </w:rPr>
        <w:t>.</w:t>
      </w:r>
      <w:r w:rsidR="00CD5BBC" w:rsidRPr="001B578B">
        <w:rPr>
          <w:szCs w:val="23"/>
        </w:rPr>
        <w:t xml:space="preserve"> </w:t>
      </w:r>
      <w:r w:rsidR="00BA7B11" w:rsidRPr="001B578B">
        <w:rPr>
          <w:szCs w:val="23"/>
        </w:rPr>
        <w:t>A regisztrált álláskeresők nyilvántartás</w:t>
      </w:r>
      <w:r w:rsidR="00B35117">
        <w:rPr>
          <w:szCs w:val="23"/>
        </w:rPr>
        <w:t>a leköti a meglévő kapacitásokat, ezen felül már</w:t>
      </w:r>
      <w:r w:rsidR="00BA7B11" w:rsidRPr="001B578B">
        <w:rPr>
          <w:szCs w:val="23"/>
        </w:rPr>
        <w:t xml:space="preserve"> nincsen lehetőség az inaktív személyek</w:t>
      </w:r>
      <w:r w:rsidR="006C5BA2" w:rsidRPr="001B578B">
        <w:rPr>
          <w:szCs w:val="23"/>
        </w:rPr>
        <w:t>, eltartottak, illegális munkaválla</w:t>
      </w:r>
      <w:r w:rsidR="00496AFE">
        <w:rPr>
          <w:szCs w:val="23"/>
        </w:rPr>
        <w:t>l</w:t>
      </w:r>
      <w:r w:rsidR="006C5BA2" w:rsidRPr="001B578B">
        <w:rPr>
          <w:szCs w:val="23"/>
        </w:rPr>
        <w:t xml:space="preserve">ók feltérképezésére, </w:t>
      </w:r>
      <w:r w:rsidR="00B35117">
        <w:rPr>
          <w:szCs w:val="23"/>
        </w:rPr>
        <w:t xml:space="preserve">munkaerőpiaci elhelyezkedésük segítésére. </w:t>
      </w:r>
      <w:r w:rsidR="00A23AB3" w:rsidRPr="001B578B">
        <w:rPr>
          <w:szCs w:val="23"/>
        </w:rPr>
        <w:t xml:space="preserve">Az inaktívakon felül a közfoglalkoztatásban résztvevők </w:t>
      </w:r>
      <w:r w:rsidR="00DA11FB" w:rsidRPr="001B578B">
        <w:rPr>
          <w:szCs w:val="23"/>
        </w:rPr>
        <w:t>jelentik a térség potenciális munkaerő tartalékát. A közfoglalkoztatásban résztvevők elsődleges munkaerőpiacra való visszatérése központilag meghatározott foglalkoztatáspolitikai cél is. A munkaadói felmérésekből kiderül, hogy több esetben rossz tapasztalataik vannak a közfoglalkoztatottak</w:t>
      </w:r>
      <w:r w:rsidR="006133A2">
        <w:rPr>
          <w:szCs w:val="23"/>
        </w:rPr>
        <w:t xml:space="preserve"> alkalmazásával, ugyanis a nem sokkal</w:t>
      </w:r>
      <w:r w:rsidR="00DA11FB" w:rsidRPr="001B578B">
        <w:rPr>
          <w:szCs w:val="23"/>
        </w:rPr>
        <w:t xml:space="preserve"> kevesebb anyagi juttatásért cserébe a közfoglalkoztatás során </w:t>
      </w:r>
      <w:r w:rsidR="00DC21EC">
        <w:rPr>
          <w:szCs w:val="23"/>
        </w:rPr>
        <w:t>esetenként</w:t>
      </w:r>
      <w:r w:rsidR="00DC21EC" w:rsidRPr="001B578B">
        <w:rPr>
          <w:szCs w:val="23"/>
        </w:rPr>
        <w:t xml:space="preserve"> </w:t>
      </w:r>
      <w:r w:rsidR="00DA11FB" w:rsidRPr="001B578B">
        <w:rPr>
          <w:szCs w:val="23"/>
        </w:rPr>
        <w:t>lassabb a munkatempó, az elvásárok is alacsonyabbak,</w:t>
      </w:r>
      <w:r w:rsidR="006133A2">
        <w:rPr>
          <w:szCs w:val="23"/>
        </w:rPr>
        <w:t xml:space="preserve"> </w:t>
      </w:r>
      <w:r w:rsidR="00DC21EC">
        <w:rPr>
          <w:szCs w:val="23"/>
        </w:rPr>
        <w:t xml:space="preserve">és </w:t>
      </w:r>
      <w:r w:rsidR="006133A2">
        <w:rPr>
          <w:szCs w:val="23"/>
        </w:rPr>
        <w:t>gyakran közelebb is van a munkavégzés helye,</w:t>
      </w:r>
      <w:r w:rsidR="00DA11FB" w:rsidRPr="001B578B">
        <w:rPr>
          <w:szCs w:val="23"/>
        </w:rPr>
        <w:t xml:space="preserve"> így egy kényelmesebb alternatívát jelent a nyílt munkaerőpiac</w:t>
      </w:r>
      <w:r w:rsidR="006133A2">
        <w:rPr>
          <w:szCs w:val="23"/>
        </w:rPr>
        <w:t>i munkával szemben</w:t>
      </w:r>
      <w:r w:rsidR="00DA11FB" w:rsidRPr="001B578B">
        <w:rPr>
          <w:szCs w:val="23"/>
        </w:rPr>
        <w:t xml:space="preserve">. </w:t>
      </w:r>
    </w:p>
    <w:p w14:paraId="3CC2F0FD" w14:textId="61710AC1" w:rsidR="002F5C78" w:rsidRPr="001B578B" w:rsidRDefault="0040764B" w:rsidP="004C350F">
      <w:pPr>
        <w:rPr>
          <w:szCs w:val="23"/>
        </w:rPr>
      </w:pPr>
      <w:r w:rsidRPr="001B578B">
        <w:rPr>
          <w:szCs w:val="23"/>
        </w:rPr>
        <w:t>A potenciális munkaerőtartalék feltárásához elsőként azonosítani szükséges az érintett társa</w:t>
      </w:r>
      <w:r w:rsidR="00446D96" w:rsidRPr="001B578B">
        <w:rPr>
          <w:szCs w:val="23"/>
        </w:rPr>
        <w:t>dalmi csoportokat</w:t>
      </w:r>
      <w:r w:rsidR="006133A2">
        <w:rPr>
          <w:szCs w:val="23"/>
        </w:rPr>
        <w:t>, személyeket. Ehhez elsőként</w:t>
      </w:r>
      <w:r w:rsidR="00446D96" w:rsidRPr="001B578B">
        <w:rPr>
          <w:szCs w:val="23"/>
        </w:rPr>
        <w:t xml:space="preserve"> azokat a szervezeteket</w:t>
      </w:r>
      <w:r w:rsidR="006133A2">
        <w:rPr>
          <w:szCs w:val="23"/>
        </w:rPr>
        <w:t xml:space="preserve"> kell</w:t>
      </w:r>
      <w:r w:rsidR="00446D96" w:rsidRPr="001B578B">
        <w:rPr>
          <w:szCs w:val="23"/>
        </w:rPr>
        <w:t xml:space="preserve"> felkeresni, akik kapcsolatban állnak az érintett csoportokkal, rajtuk keresztül, illetve más célspecifikus módon lehet megszólítani az érintetteket. A</w:t>
      </w:r>
      <w:r w:rsidR="003F216A" w:rsidRPr="001B578B">
        <w:rPr>
          <w:szCs w:val="23"/>
        </w:rPr>
        <w:t xml:space="preserve"> kapcsolatfelvétel során előnyben kell részesíteni a könnyen érthető kommunikációt, a rendezvények vonzóvá tételét. </w:t>
      </w:r>
    </w:p>
    <w:p w14:paraId="48AD878C" w14:textId="7E2F7FB3" w:rsidR="003F216A" w:rsidRPr="001B578B" w:rsidRDefault="003F216A" w:rsidP="004C350F">
      <w:pPr>
        <w:rPr>
          <w:b/>
          <w:szCs w:val="23"/>
        </w:rPr>
      </w:pPr>
      <w:r w:rsidRPr="001B578B">
        <w:rPr>
          <w:b/>
          <w:szCs w:val="23"/>
        </w:rPr>
        <w:t>Tevékenység:</w:t>
      </w:r>
    </w:p>
    <w:p w14:paraId="6408DDB0" w14:textId="26394D3E" w:rsidR="007B6012" w:rsidRPr="001B578B" w:rsidRDefault="007B6012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Az érintett társadalmi csoportok pontos számbavétele</w:t>
      </w:r>
    </w:p>
    <w:p w14:paraId="7F42EB49" w14:textId="4C82B465" w:rsidR="003F216A" w:rsidRPr="001B578B" w:rsidRDefault="006133A2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Kapcsolat</w:t>
      </w:r>
      <w:r w:rsidR="003F216A" w:rsidRPr="001B578B">
        <w:rPr>
          <w:sz w:val="23"/>
          <w:szCs w:val="23"/>
        </w:rPr>
        <w:t>felvétel és kapcsolattartás az inaktívakkal kapcsolatban álló szervezetekkel</w:t>
      </w:r>
    </w:p>
    <w:p w14:paraId="46EA0E12" w14:textId="64A9739A" w:rsidR="00A33DB9" w:rsidRDefault="007B6012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A hátrányos helyzetű és inaktív személyek elérésére alkalmas tájékoztatási és mozgósítási eszközök, módszerek azonosítása</w:t>
      </w:r>
    </w:p>
    <w:p w14:paraId="53C4D261" w14:textId="77777777" w:rsidR="00A33DB9" w:rsidRDefault="00A33DB9">
      <w:pPr>
        <w:spacing w:before="0" w:after="200" w:line="276" w:lineRule="auto"/>
        <w:jc w:val="left"/>
        <w:rPr>
          <w:rFonts w:cs="Calibri Light"/>
          <w:szCs w:val="23"/>
        </w:rPr>
      </w:pPr>
      <w:r>
        <w:rPr>
          <w:szCs w:val="23"/>
        </w:rPr>
        <w:br w:type="page"/>
      </w:r>
    </w:p>
    <w:p w14:paraId="6F09901A" w14:textId="77777777" w:rsidR="00831B61" w:rsidRPr="007B6012" w:rsidRDefault="00831B61" w:rsidP="004C350F">
      <w:pPr>
        <w:pStyle w:val="Cmsor3"/>
        <w:numPr>
          <w:ilvl w:val="0"/>
          <w:numId w:val="0"/>
        </w:numPr>
        <w:rPr>
          <w:sz w:val="23"/>
          <w:szCs w:val="23"/>
          <w:lang w:eastAsia="hu-HU"/>
        </w:rPr>
      </w:pPr>
      <w:bookmarkStart w:id="30" w:name="_Toc12868789"/>
      <w:r w:rsidRPr="007B6012">
        <w:rPr>
          <w:sz w:val="23"/>
          <w:szCs w:val="23"/>
          <w:lang w:eastAsia="hu-HU"/>
        </w:rPr>
        <w:lastRenderedPageBreak/>
        <w:t>3.3. Speciális munkaerőpiaci programok megvalósítása</w:t>
      </w:r>
      <w:bookmarkEnd w:id="30"/>
    </w:p>
    <w:p w14:paraId="40959616" w14:textId="77777777" w:rsidR="00A33DB9" w:rsidRPr="007B55C0" w:rsidRDefault="00A33DB9" w:rsidP="00A33DB9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r w:rsidRPr="007B55C0">
        <w:rPr>
          <w:b/>
          <w:sz w:val="23"/>
          <w:szCs w:val="23"/>
        </w:rPr>
        <w:t>Az intézkedés szükségességének és tartalmának leírása:</w:t>
      </w:r>
    </w:p>
    <w:p w14:paraId="3E784C33" w14:textId="3608AEB7" w:rsidR="0061067A" w:rsidRPr="001B578B" w:rsidRDefault="007B0429" w:rsidP="004C350F">
      <w:pPr>
        <w:rPr>
          <w:szCs w:val="23"/>
        </w:rPr>
      </w:pPr>
      <w:r w:rsidRPr="001B578B">
        <w:rPr>
          <w:szCs w:val="23"/>
        </w:rPr>
        <w:t>A hátrányos helyzetben lévők munkaerőpiaci integrációs esélyei nem javulnak</w:t>
      </w:r>
      <w:r w:rsidR="006B4D65" w:rsidRPr="001B578B">
        <w:rPr>
          <w:szCs w:val="23"/>
        </w:rPr>
        <w:t xml:space="preserve"> az érintett térségben</w:t>
      </w:r>
      <w:r w:rsidRPr="001B578B">
        <w:rPr>
          <w:szCs w:val="23"/>
        </w:rPr>
        <w:t>, ennek következtében nem tudnak potenciális munkaerő tartalékot képezni. A célcsoport tagjainak képzése nem</w:t>
      </w:r>
      <w:r w:rsidR="004761BF">
        <w:rPr>
          <w:szCs w:val="23"/>
        </w:rPr>
        <w:t>,</w:t>
      </w:r>
      <w:r w:rsidRPr="001B578B">
        <w:rPr>
          <w:szCs w:val="23"/>
        </w:rPr>
        <w:t xml:space="preserve"> vagy csak nagyon nehezen térül</w:t>
      </w:r>
      <w:r w:rsidR="006133A2">
        <w:rPr>
          <w:szCs w:val="23"/>
        </w:rPr>
        <w:t>ne</w:t>
      </w:r>
      <w:r w:rsidRPr="001B578B">
        <w:rPr>
          <w:szCs w:val="23"/>
        </w:rPr>
        <w:t xml:space="preserve"> meg a foglalkoztatóknak, így ilyen jelleg</w:t>
      </w:r>
      <w:r w:rsidR="0061067A" w:rsidRPr="001B578B">
        <w:rPr>
          <w:szCs w:val="23"/>
        </w:rPr>
        <w:t>ű tevékenységet nem</w:t>
      </w:r>
      <w:r w:rsidR="006B4D65" w:rsidRPr="001B578B">
        <w:rPr>
          <w:szCs w:val="23"/>
        </w:rPr>
        <w:t xml:space="preserve"> éri meg végezniü</w:t>
      </w:r>
      <w:r w:rsidR="0061067A" w:rsidRPr="001B578B">
        <w:rPr>
          <w:szCs w:val="23"/>
        </w:rPr>
        <w:t xml:space="preserve">k. </w:t>
      </w:r>
    </w:p>
    <w:p w14:paraId="61114214" w14:textId="09D677EE" w:rsidR="007B0429" w:rsidRPr="001B578B" w:rsidRDefault="0061067A" w:rsidP="004C350F">
      <w:pPr>
        <w:rPr>
          <w:szCs w:val="23"/>
        </w:rPr>
      </w:pPr>
      <w:r w:rsidRPr="001B578B">
        <w:rPr>
          <w:szCs w:val="23"/>
        </w:rPr>
        <w:t>A betanított munkások felvételének komoly – egyre növekvő – akadálya lehet a munkára kész, motivált, dolgozni akar</w:t>
      </w:r>
      <w:r w:rsidR="004D3E29" w:rsidRPr="001B578B">
        <w:rPr>
          <w:szCs w:val="23"/>
        </w:rPr>
        <w:t>ó munkaerő nagymértékű hiánya. Az alacsony munkapiaci státuszú kategóriába tartozó személyek esetében csak a komplex megoldások segíthetnek. Ezen személyek helyzetén alternatív munkaerőp</w:t>
      </w:r>
      <w:r w:rsidR="006133A2">
        <w:rPr>
          <w:szCs w:val="23"/>
        </w:rPr>
        <w:t>iaci eszközökkel lehet segíteni, melyek egyszerre jelentenek segítséget nehézségeik szociális és gazdasági szempontú kezeléséhez.</w:t>
      </w:r>
    </w:p>
    <w:p w14:paraId="21DF1EE1" w14:textId="33B19A53" w:rsidR="00831B61" w:rsidRPr="001B578B" w:rsidRDefault="007B0429" w:rsidP="004C350F">
      <w:pPr>
        <w:rPr>
          <w:b/>
          <w:szCs w:val="23"/>
        </w:rPr>
      </w:pPr>
      <w:r w:rsidRPr="001B578B">
        <w:rPr>
          <w:b/>
          <w:szCs w:val="23"/>
        </w:rPr>
        <w:t>Tevékenység:</w:t>
      </w:r>
    </w:p>
    <w:p w14:paraId="01C1D157" w14:textId="77777777" w:rsidR="007B0429" w:rsidRPr="001B578B" w:rsidRDefault="007B042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Egyéni felzárkóztatási tervek összeállítása és megvalósítása</w:t>
      </w:r>
    </w:p>
    <w:p w14:paraId="038896AE" w14:textId="77777777" w:rsidR="007B0429" w:rsidRPr="001B578B" w:rsidRDefault="007B042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Felzárkóztató tréningek szervezése</w:t>
      </w:r>
    </w:p>
    <w:p w14:paraId="2A093ACD" w14:textId="77777777" w:rsidR="007B0429" w:rsidRPr="001B578B" w:rsidRDefault="007B042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Szakmai képzések szervezése</w:t>
      </w:r>
    </w:p>
    <w:p w14:paraId="3F218DAD" w14:textId="77777777" w:rsidR="007B0429" w:rsidRPr="001B578B" w:rsidRDefault="007B042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 xml:space="preserve">Egyéni segítségnyújtás, </w:t>
      </w:r>
      <w:proofErr w:type="spellStart"/>
      <w:r w:rsidRPr="001B578B">
        <w:rPr>
          <w:sz w:val="23"/>
          <w:szCs w:val="23"/>
        </w:rPr>
        <w:t>pszichoszociális</w:t>
      </w:r>
      <w:proofErr w:type="spellEnd"/>
      <w:r w:rsidRPr="001B578B">
        <w:rPr>
          <w:sz w:val="23"/>
          <w:szCs w:val="23"/>
        </w:rPr>
        <w:t xml:space="preserve"> támogatás biztosítása</w:t>
      </w:r>
    </w:p>
    <w:p w14:paraId="0544EDD2" w14:textId="77777777" w:rsidR="007B0429" w:rsidRPr="001B578B" w:rsidRDefault="007B042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Munkahelyi mentorprogram</w:t>
      </w:r>
    </w:p>
    <w:p w14:paraId="27AD882C" w14:textId="37AAB133" w:rsidR="007B0429" w:rsidRDefault="007B0429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1B578B">
        <w:rPr>
          <w:sz w:val="23"/>
          <w:szCs w:val="23"/>
        </w:rPr>
        <w:t>Munkaadók és munkatársak érzékenyítése</w:t>
      </w:r>
    </w:p>
    <w:p w14:paraId="2A5CC24D" w14:textId="6C124AC6" w:rsidR="00F235DE" w:rsidRPr="001B578B" w:rsidRDefault="00F235DE" w:rsidP="00F235DE">
      <w:pPr>
        <w:pStyle w:val="Kpalrs"/>
        <w:spacing w:after="60" w:line="240" w:lineRule="auto"/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SEQ táblázat \* ARABIC </w:instrText>
      </w:r>
      <w:r>
        <w:rPr>
          <w:sz w:val="23"/>
          <w:szCs w:val="23"/>
        </w:rPr>
        <w:fldChar w:fldCharType="separate"/>
      </w:r>
      <w:bookmarkStart w:id="31" w:name="_Toc16256569"/>
      <w:r w:rsidR="005C533F">
        <w:rPr>
          <w:noProof/>
          <w:sz w:val="23"/>
          <w:szCs w:val="23"/>
        </w:rPr>
        <w:t>4</w:t>
      </w:r>
      <w:r>
        <w:rPr>
          <w:sz w:val="23"/>
          <w:szCs w:val="23"/>
        </w:rPr>
        <w:fldChar w:fldCharType="end"/>
      </w:r>
      <w:r>
        <w:t>. táblázat A 2. prioritás célcsoportjai, felelős szervezeti és partnerei</w:t>
      </w:r>
      <w:bookmarkEnd w:id="31"/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980"/>
        <w:gridCol w:w="2180"/>
        <w:gridCol w:w="1789"/>
        <w:gridCol w:w="2545"/>
      </w:tblGrid>
      <w:tr w:rsidR="00F2409F" w:rsidRPr="00881676" w14:paraId="30DDE374" w14:textId="77777777" w:rsidTr="00AA327C">
        <w:trPr>
          <w:tblHeader/>
        </w:trPr>
        <w:tc>
          <w:tcPr>
            <w:tcW w:w="1166" w:type="pct"/>
            <w:shd w:val="clear" w:color="auto" w:fill="244061" w:themeFill="accent1" w:themeFillShade="80"/>
            <w:vAlign w:val="center"/>
          </w:tcPr>
          <w:p w14:paraId="3BE0139F" w14:textId="61413DB9" w:rsidR="00F2409F" w:rsidRPr="00881676" w:rsidRDefault="00F2409F" w:rsidP="007B04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881676">
              <w:rPr>
                <w:b/>
                <w:sz w:val="21"/>
                <w:szCs w:val="21"/>
                <w:lang w:eastAsia="hu-HU"/>
              </w:rPr>
              <w:t xml:space="preserve">Intézkedés </w:t>
            </w:r>
          </w:p>
        </w:tc>
        <w:tc>
          <w:tcPr>
            <w:tcW w:w="1283" w:type="pct"/>
            <w:shd w:val="clear" w:color="auto" w:fill="244061" w:themeFill="accent1" w:themeFillShade="80"/>
            <w:vAlign w:val="center"/>
          </w:tcPr>
          <w:p w14:paraId="1E5D9128" w14:textId="77777777" w:rsidR="00F2409F" w:rsidRPr="00881676" w:rsidRDefault="00F2409F" w:rsidP="007B04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881676">
              <w:rPr>
                <w:b/>
                <w:sz w:val="21"/>
                <w:szCs w:val="21"/>
                <w:lang w:eastAsia="hu-HU"/>
              </w:rPr>
              <w:t>Célcsoportok</w:t>
            </w:r>
          </w:p>
        </w:tc>
        <w:tc>
          <w:tcPr>
            <w:tcW w:w="1053" w:type="pct"/>
            <w:shd w:val="clear" w:color="auto" w:fill="244061" w:themeFill="accent1" w:themeFillShade="80"/>
            <w:vAlign w:val="center"/>
          </w:tcPr>
          <w:p w14:paraId="5442E4D1" w14:textId="07887E89" w:rsidR="00F2409F" w:rsidRPr="00881676" w:rsidRDefault="009B4CD9" w:rsidP="007B04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>
              <w:rPr>
                <w:b/>
                <w:sz w:val="21"/>
                <w:szCs w:val="21"/>
                <w:lang w:eastAsia="hu-HU"/>
              </w:rPr>
              <w:t>Koordináló</w:t>
            </w:r>
            <w:r w:rsidRPr="00881676">
              <w:rPr>
                <w:b/>
                <w:sz w:val="21"/>
                <w:szCs w:val="21"/>
                <w:lang w:eastAsia="hu-HU"/>
              </w:rPr>
              <w:t xml:space="preserve"> </w:t>
            </w:r>
            <w:r w:rsidR="00F2409F" w:rsidRPr="00881676">
              <w:rPr>
                <w:b/>
                <w:sz w:val="21"/>
                <w:szCs w:val="21"/>
                <w:lang w:eastAsia="hu-HU"/>
              </w:rPr>
              <w:t>szervezet</w:t>
            </w:r>
          </w:p>
        </w:tc>
        <w:tc>
          <w:tcPr>
            <w:tcW w:w="1498" w:type="pct"/>
            <w:shd w:val="clear" w:color="auto" w:fill="244061" w:themeFill="accent1" w:themeFillShade="80"/>
            <w:vAlign w:val="center"/>
          </w:tcPr>
          <w:p w14:paraId="25510948" w14:textId="77777777" w:rsidR="00F2409F" w:rsidRPr="00881676" w:rsidRDefault="00F2409F" w:rsidP="007B0429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881676">
              <w:rPr>
                <w:b/>
                <w:sz w:val="21"/>
                <w:szCs w:val="21"/>
                <w:lang w:eastAsia="hu-HU"/>
              </w:rPr>
              <w:t>Partnerek</w:t>
            </w:r>
          </w:p>
        </w:tc>
      </w:tr>
      <w:tr w:rsidR="00F2409F" w:rsidRPr="00881676" w14:paraId="26CC8A47" w14:textId="77777777" w:rsidTr="000629AF">
        <w:tc>
          <w:tcPr>
            <w:tcW w:w="1166" w:type="pct"/>
            <w:vAlign w:val="center"/>
          </w:tcPr>
          <w:p w14:paraId="4B6B99E1" w14:textId="75855104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3.1. Munkáltatói igényekhez igazodó szak- és felnőttképzés</w:t>
            </w:r>
          </w:p>
        </w:tc>
        <w:tc>
          <w:tcPr>
            <w:tcW w:w="1283" w:type="pct"/>
            <w:vAlign w:val="center"/>
          </w:tcPr>
          <w:p w14:paraId="48B5FF0B" w14:textId="0FEFE604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Munkáltatók</w:t>
            </w:r>
          </w:p>
          <w:p w14:paraId="090612A7" w14:textId="0EDAB28C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Képző intézmények</w:t>
            </w:r>
          </w:p>
          <w:p w14:paraId="49065959" w14:textId="3CE556BA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Általános iskolák és középiskolák végzős hallgatói</w:t>
            </w:r>
          </w:p>
          <w:p w14:paraId="6B1FDEB9" w14:textId="01042F7C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Nem piacképes szakképzettséggel rendelkező munkanélküliek</w:t>
            </w:r>
          </w:p>
        </w:tc>
        <w:tc>
          <w:tcPr>
            <w:tcW w:w="1053" w:type="pct"/>
            <w:vAlign w:val="center"/>
          </w:tcPr>
          <w:p w14:paraId="47D641A6" w14:textId="1681EA56" w:rsidR="00F2409F" w:rsidRPr="00881676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Mátészalkai Szakképzési Centrum</w:t>
            </w:r>
          </w:p>
        </w:tc>
        <w:tc>
          <w:tcPr>
            <w:tcW w:w="1498" w:type="pct"/>
            <w:vAlign w:val="center"/>
          </w:tcPr>
          <w:p w14:paraId="06E9E3F0" w14:textId="11079DAB" w:rsidR="00F2409F" w:rsidRPr="009B4CD9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9B4CD9">
              <w:rPr>
                <w:sz w:val="21"/>
                <w:szCs w:val="21"/>
                <w:lang w:eastAsia="hu-HU"/>
              </w:rPr>
              <w:t xml:space="preserve">Települési </w:t>
            </w:r>
            <w:r w:rsidR="006133A2" w:rsidRPr="009B4CD9">
              <w:rPr>
                <w:sz w:val="21"/>
                <w:szCs w:val="21"/>
                <w:lang w:eastAsia="hu-HU"/>
              </w:rPr>
              <w:t>önkormányzatok</w:t>
            </w:r>
          </w:p>
          <w:p w14:paraId="24508350" w14:textId="77777777" w:rsidR="006133A2" w:rsidRPr="009B4CD9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9B4CD9">
              <w:rPr>
                <w:sz w:val="21"/>
                <w:szCs w:val="21"/>
                <w:lang w:eastAsia="hu-HU"/>
              </w:rPr>
              <w:t>Munkaerőpiaci szolgáltatók</w:t>
            </w:r>
          </w:p>
          <w:p w14:paraId="58A693EA" w14:textId="77777777" w:rsidR="006133A2" w:rsidRPr="009B4CD9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9B4CD9">
              <w:rPr>
                <w:sz w:val="21"/>
                <w:szCs w:val="21"/>
                <w:lang w:eastAsia="hu-HU"/>
              </w:rPr>
              <w:t>Helyi vállalkozások</w:t>
            </w:r>
          </w:p>
          <w:p w14:paraId="1E8E68EA" w14:textId="77777777" w:rsidR="006133A2" w:rsidRPr="009B4CD9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9B4CD9">
              <w:rPr>
                <w:sz w:val="21"/>
                <w:szCs w:val="21"/>
                <w:lang w:eastAsia="hu-HU"/>
              </w:rPr>
              <w:t>Képzőintézmények</w:t>
            </w:r>
          </w:p>
          <w:p w14:paraId="01A15F2A" w14:textId="585BA881" w:rsidR="005A712F" w:rsidRPr="009B4CD9" w:rsidRDefault="005A712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9B4CD9">
              <w:rPr>
                <w:lang w:eastAsia="hu-HU"/>
              </w:rPr>
              <w:t>Szabolcs-Szatmár-Bereg Megyei Kormányhivatal</w:t>
            </w:r>
          </w:p>
        </w:tc>
      </w:tr>
      <w:tr w:rsidR="00F2409F" w:rsidRPr="00881676" w14:paraId="5B603E9C" w14:textId="77777777" w:rsidTr="000629AF">
        <w:tc>
          <w:tcPr>
            <w:tcW w:w="1166" w:type="pct"/>
            <w:vAlign w:val="center"/>
          </w:tcPr>
          <w:p w14:paraId="2B311CD3" w14:textId="049ABA8D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3.2. Inaktívak és hátrányos helyzetűek mozgósítása</w:t>
            </w:r>
          </w:p>
        </w:tc>
        <w:tc>
          <w:tcPr>
            <w:tcW w:w="1283" w:type="pct"/>
            <w:vAlign w:val="center"/>
          </w:tcPr>
          <w:p w14:paraId="5B91465F" w14:textId="5102FD3C" w:rsidR="00F2409F" w:rsidRPr="006335B4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335B4">
              <w:rPr>
                <w:sz w:val="21"/>
                <w:szCs w:val="21"/>
                <w:lang w:eastAsia="hu-HU"/>
              </w:rPr>
              <w:t>Munkáltatók</w:t>
            </w:r>
          </w:p>
          <w:p w14:paraId="6E8A459D" w14:textId="77777777" w:rsidR="00F2409F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Képző intézmények</w:t>
            </w:r>
          </w:p>
          <w:p w14:paraId="5CBBF6C8" w14:textId="5120B345" w:rsidR="00F2409F" w:rsidRPr="006335B4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335B4">
              <w:rPr>
                <w:sz w:val="21"/>
                <w:szCs w:val="21"/>
                <w:lang w:eastAsia="hu-HU"/>
              </w:rPr>
              <w:lastRenderedPageBreak/>
              <w:t>Általános iskolák és középiskolák végzős hallgatói</w:t>
            </w:r>
          </w:p>
          <w:p w14:paraId="625B85F0" w14:textId="77777777" w:rsidR="00DC21EC" w:rsidRPr="00881676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Hátrányos helyzetű személyek</w:t>
            </w:r>
          </w:p>
          <w:p w14:paraId="6C2E25C5" w14:textId="77777777" w:rsidR="00DC21EC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Inaktív személyek</w:t>
            </w:r>
          </w:p>
          <w:p w14:paraId="162B95E2" w14:textId="6C3853FA" w:rsidR="00F2409F" w:rsidRPr="00881676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Közfoglalkoztatottak</w:t>
            </w:r>
          </w:p>
        </w:tc>
        <w:tc>
          <w:tcPr>
            <w:tcW w:w="1053" w:type="pct"/>
            <w:vAlign w:val="center"/>
          </w:tcPr>
          <w:p w14:paraId="26E91120" w14:textId="416DC2F3" w:rsidR="00F2409F" w:rsidRPr="00881676" w:rsidRDefault="00F235DE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lastRenderedPageBreak/>
              <w:t>Szabolcs 05. Önkormányzati Területfejlesztési Társulás</w:t>
            </w:r>
          </w:p>
        </w:tc>
        <w:tc>
          <w:tcPr>
            <w:tcW w:w="1498" w:type="pct"/>
            <w:vAlign w:val="center"/>
          </w:tcPr>
          <w:p w14:paraId="74DEC717" w14:textId="47FA9A20" w:rsidR="006133A2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 xml:space="preserve">Települési </w:t>
            </w:r>
            <w:r w:rsidR="006133A2">
              <w:rPr>
                <w:sz w:val="21"/>
                <w:szCs w:val="21"/>
                <w:lang w:eastAsia="hu-HU"/>
              </w:rPr>
              <w:t>önkormányzatok</w:t>
            </w:r>
          </w:p>
          <w:p w14:paraId="2188A0B6" w14:textId="77777777" w:rsidR="006133A2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133A2">
              <w:rPr>
                <w:sz w:val="21"/>
                <w:szCs w:val="21"/>
                <w:lang w:eastAsia="hu-HU"/>
              </w:rPr>
              <w:t>Hátrányos helyzetűekkel foglalkozó civil szervezetek</w:t>
            </w:r>
          </w:p>
          <w:p w14:paraId="118A3A91" w14:textId="77777777" w:rsidR="006133A2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133A2">
              <w:rPr>
                <w:sz w:val="21"/>
                <w:szCs w:val="21"/>
                <w:lang w:eastAsia="hu-HU"/>
              </w:rPr>
              <w:lastRenderedPageBreak/>
              <w:t>Nemzetiségi önkormányzatok</w:t>
            </w:r>
          </w:p>
          <w:p w14:paraId="5642CA85" w14:textId="7EF574FC" w:rsidR="00F2409F" w:rsidRPr="00881676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133A2">
              <w:rPr>
                <w:sz w:val="21"/>
                <w:szCs w:val="21"/>
                <w:lang w:eastAsia="hu-HU"/>
              </w:rPr>
              <w:t>Munkaerőpiaci szolgáltatók</w:t>
            </w:r>
          </w:p>
        </w:tc>
      </w:tr>
      <w:tr w:rsidR="00F2409F" w:rsidRPr="00881676" w14:paraId="460B2A5D" w14:textId="77777777" w:rsidTr="000629AF">
        <w:tc>
          <w:tcPr>
            <w:tcW w:w="1166" w:type="pct"/>
            <w:vAlign w:val="center"/>
          </w:tcPr>
          <w:p w14:paraId="309EFF87" w14:textId="5B270381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lastRenderedPageBreak/>
              <w:t>3.3. Speciális munkaerőpiaci programok megvalósítása</w:t>
            </w:r>
          </w:p>
        </w:tc>
        <w:tc>
          <w:tcPr>
            <w:tcW w:w="1283" w:type="pct"/>
            <w:vAlign w:val="center"/>
          </w:tcPr>
          <w:p w14:paraId="7C71400D" w14:textId="46B5C4AF" w:rsidR="00F2409F" w:rsidRPr="00881676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Hátrányos helyzetű személyek</w:t>
            </w:r>
          </w:p>
          <w:p w14:paraId="4B786178" w14:textId="77777777" w:rsidR="00F2409F" w:rsidRDefault="00F2409F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881676">
              <w:rPr>
                <w:sz w:val="21"/>
                <w:szCs w:val="21"/>
                <w:lang w:eastAsia="hu-HU"/>
              </w:rPr>
              <w:t>Inaktív személyek</w:t>
            </w:r>
          </w:p>
          <w:p w14:paraId="5EBDA333" w14:textId="411AEA66" w:rsidR="00DC21EC" w:rsidRPr="00881676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Közfoglalkoztatottak</w:t>
            </w:r>
          </w:p>
        </w:tc>
        <w:tc>
          <w:tcPr>
            <w:tcW w:w="1053" w:type="pct"/>
            <w:vAlign w:val="center"/>
          </w:tcPr>
          <w:p w14:paraId="013F9D80" w14:textId="2ADCC683" w:rsidR="00F2409F" w:rsidRPr="00881676" w:rsidRDefault="00F235DE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1B578B">
              <w:rPr>
                <w:sz w:val="21"/>
                <w:szCs w:val="21"/>
                <w:lang w:eastAsia="hu-HU"/>
              </w:rPr>
              <w:t>Szabolcs 05. Önkormányzati Területfejlesztési Társulás</w:t>
            </w:r>
          </w:p>
        </w:tc>
        <w:tc>
          <w:tcPr>
            <w:tcW w:w="1498" w:type="pct"/>
            <w:vAlign w:val="center"/>
          </w:tcPr>
          <w:p w14:paraId="4A007548" w14:textId="73F7A4A6" w:rsidR="006133A2" w:rsidRDefault="00DC21EC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 xml:space="preserve">Települési </w:t>
            </w:r>
            <w:r w:rsidR="006133A2">
              <w:rPr>
                <w:sz w:val="21"/>
                <w:szCs w:val="21"/>
                <w:lang w:eastAsia="hu-HU"/>
              </w:rPr>
              <w:t>önkormányzatok</w:t>
            </w:r>
          </w:p>
          <w:p w14:paraId="0EA024A0" w14:textId="77777777" w:rsidR="006133A2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133A2">
              <w:rPr>
                <w:sz w:val="21"/>
                <w:szCs w:val="21"/>
                <w:lang w:eastAsia="hu-HU"/>
              </w:rPr>
              <w:t>Hátrányos helyzetűekkel foglalkozó civil szervezetek</w:t>
            </w:r>
          </w:p>
          <w:p w14:paraId="30A9BCF5" w14:textId="77777777" w:rsidR="006133A2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133A2">
              <w:rPr>
                <w:sz w:val="21"/>
                <w:szCs w:val="21"/>
                <w:lang w:eastAsia="hu-HU"/>
              </w:rPr>
              <w:t>Nemzetiségi önkormányzatok</w:t>
            </w:r>
          </w:p>
          <w:p w14:paraId="0089EB0E" w14:textId="7AC2CAA2" w:rsidR="00F2409F" w:rsidRPr="00881676" w:rsidRDefault="006133A2" w:rsidP="000629AF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6133A2">
              <w:rPr>
                <w:sz w:val="21"/>
                <w:szCs w:val="21"/>
                <w:lang w:eastAsia="hu-HU"/>
              </w:rPr>
              <w:t>Munkaerőpiaci szolgáltatók</w:t>
            </w:r>
          </w:p>
        </w:tc>
      </w:tr>
    </w:tbl>
    <w:p w14:paraId="59DF0089" w14:textId="1F156CA9" w:rsidR="00805AF4" w:rsidRPr="00BC2C26" w:rsidRDefault="00805AF4">
      <w:pPr>
        <w:spacing w:before="0" w:after="200" w:line="276" w:lineRule="auto"/>
        <w:jc w:val="left"/>
        <w:rPr>
          <w:highlight w:val="yellow"/>
          <w:lang w:eastAsia="hu-HU"/>
        </w:rPr>
      </w:pPr>
    </w:p>
    <w:p w14:paraId="7C666015" w14:textId="2E881444" w:rsidR="00805AF4" w:rsidRPr="00FD4CBE" w:rsidRDefault="00831B61" w:rsidP="00E119C1">
      <w:pPr>
        <w:pStyle w:val="Cmsor2"/>
        <w:numPr>
          <w:ilvl w:val="0"/>
          <w:numId w:val="0"/>
        </w:numPr>
        <w:jc w:val="both"/>
        <w:rPr>
          <w:lang w:eastAsia="hu-HU"/>
        </w:rPr>
      </w:pPr>
      <w:bookmarkStart w:id="32" w:name="_Toc12868790"/>
      <w:r w:rsidRPr="00FD4CBE">
        <w:rPr>
          <w:lang w:eastAsia="hu-HU"/>
        </w:rPr>
        <w:t>4</w:t>
      </w:r>
      <w:r w:rsidR="00805AF4" w:rsidRPr="00FD4CBE">
        <w:rPr>
          <w:lang w:eastAsia="hu-HU"/>
        </w:rPr>
        <w:t xml:space="preserve">. prioritás: </w:t>
      </w:r>
      <w:r w:rsidRPr="00FD4CBE">
        <w:rPr>
          <w:szCs w:val="23"/>
          <w:lang w:eastAsia="hu-HU"/>
        </w:rPr>
        <w:t>Munkaerőpiaci együttműködések</w:t>
      </w:r>
      <w:bookmarkEnd w:id="32"/>
    </w:p>
    <w:p w14:paraId="303EC6C9" w14:textId="085343C0" w:rsidR="00EF6C0B" w:rsidRPr="00943D62" w:rsidRDefault="00831B61" w:rsidP="00943D62">
      <w:pPr>
        <w:pStyle w:val="Cmsor3"/>
        <w:numPr>
          <w:ilvl w:val="0"/>
          <w:numId w:val="0"/>
        </w:numPr>
        <w:rPr>
          <w:lang w:eastAsia="hu-HU"/>
        </w:rPr>
      </w:pPr>
      <w:bookmarkStart w:id="33" w:name="_Toc12868791"/>
      <w:r w:rsidRPr="00FD4CBE">
        <w:rPr>
          <w:lang w:eastAsia="hu-HU"/>
        </w:rPr>
        <w:t>4.1. Foglalkoztatási paktum működtetése, kereslet-kínálat összehangolása</w:t>
      </w:r>
      <w:bookmarkEnd w:id="33"/>
    </w:p>
    <w:p w14:paraId="78ECC466" w14:textId="77777777" w:rsidR="005C533F" w:rsidRPr="007B55C0" w:rsidRDefault="005C533F" w:rsidP="005C533F">
      <w:pPr>
        <w:pStyle w:val="felsorolasnormal"/>
        <w:numPr>
          <w:ilvl w:val="0"/>
          <w:numId w:val="0"/>
        </w:numPr>
        <w:spacing w:before="180" w:after="180" w:line="312" w:lineRule="auto"/>
        <w:jc w:val="both"/>
        <w:rPr>
          <w:b/>
          <w:sz w:val="23"/>
          <w:szCs w:val="23"/>
        </w:rPr>
      </w:pPr>
      <w:r w:rsidRPr="007B55C0">
        <w:rPr>
          <w:b/>
          <w:sz w:val="23"/>
          <w:szCs w:val="23"/>
        </w:rPr>
        <w:t>Az intézkedés szükségességének és tartalmának leírása:</w:t>
      </w:r>
    </w:p>
    <w:p w14:paraId="3AEECBE3" w14:textId="677724BE" w:rsidR="00FD4CBE" w:rsidRPr="009B4CD9" w:rsidRDefault="00943D62" w:rsidP="001B578B">
      <w:pPr>
        <w:pStyle w:val="felsorolas2"/>
        <w:numPr>
          <w:ilvl w:val="0"/>
          <w:numId w:val="0"/>
        </w:numPr>
      </w:pPr>
      <w:r w:rsidRPr="00E41C84">
        <w:t>A Nemzetgazdasági Minisztérium Regionális Fejlesztési Operatív Programok Irányító Hatósága a Terület és Településfejlesztési Operatív Program keretén belül TOP-5.1.2-15 kódszámú, Helyi foglalkoztatási együttműködés</w:t>
      </w:r>
      <w:r w:rsidR="005142CD">
        <w:t>ek tárgyú felhívást tett közzé. A</w:t>
      </w:r>
      <w:r w:rsidRPr="00E41C84">
        <w:t xml:space="preserve"> Szabolcs 05. Önkormányzati Területfejlesztési Társul</w:t>
      </w:r>
      <w:r w:rsidRPr="00943D62">
        <w:t xml:space="preserve">ás TOP-5.1.2-15-SB1-2016-00004 </w:t>
      </w:r>
      <w:r w:rsidR="005142CD">
        <w:t>azonosító számú</w:t>
      </w:r>
      <w:r w:rsidR="008B52E8">
        <w:t xml:space="preserve">, </w:t>
      </w:r>
      <w:r w:rsidR="008B52E8" w:rsidRPr="008B52E8">
        <w:t>Mátészalka és térsége helyi foglalkoztatási paktuma</w:t>
      </w:r>
      <w:r w:rsidR="008B52E8">
        <w:t xml:space="preserve"> című</w:t>
      </w:r>
      <w:r w:rsidR="005142CD">
        <w:t xml:space="preserve"> pályázatának megvalósítására 350 000 000 Ft </w:t>
      </w:r>
      <w:r w:rsidR="00645675">
        <w:t>támogatási összeget nyert el. A projekt</w:t>
      </w:r>
      <w:r w:rsidR="005142CD" w:rsidRPr="005142CD">
        <w:t xml:space="preserve"> keretén belül kötelező tevékenység a foglalkoztatási paktum létrehozása és a központilag meghatározott elvárásoknak megfelelő működtetése.</w:t>
      </w:r>
      <w:r w:rsidR="005142CD">
        <w:t xml:space="preserve"> Azonban nem csak a tevékenység kötelező mivolta miatt valósul meg az együttműködés, hanem a </w:t>
      </w:r>
      <w:r w:rsidR="00DC21EC">
        <w:t xml:space="preserve">Társulás </w:t>
      </w:r>
      <w:r w:rsidR="00910C29">
        <w:t>és partnerei is felismerték ennek szükségességét</w:t>
      </w:r>
      <w:r w:rsidR="00524E2C">
        <w:t>, hiszen a</w:t>
      </w:r>
      <w:r w:rsidR="00910C29">
        <w:t xml:space="preserve"> gazdasági-társadalmi kihívásoknak külön-</w:t>
      </w:r>
      <w:r w:rsidR="00910C29" w:rsidRPr="009B4CD9">
        <w:t xml:space="preserve">külön sokkal nehezebb megfelelni, </w:t>
      </w:r>
      <w:r w:rsidR="00524E2C" w:rsidRPr="009B4CD9">
        <w:t>mint közösen.</w:t>
      </w:r>
    </w:p>
    <w:p w14:paraId="21A88A5F" w14:textId="5D38ECDD" w:rsidR="00412D91" w:rsidRPr="009B4CD9" w:rsidRDefault="00412D91" w:rsidP="001B578B">
      <w:pPr>
        <w:rPr>
          <w:rFonts w:cs="Calibri Light"/>
          <w:szCs w:val="23"/>
        </w:rPr>
      </w:pPr>
      <w:r w:rsidRPr="009B4CD9">
        <w:rPr>
          <w:rFonts w:cs="Calibri Light"/>
          <w:szCs w:val="23"/>
        </w:rPr>
        <w:t xml:space="preserve">A sikeres partnerség érdekében valamennyi érintett szereplő számára </w:t>
      </w:r>
      <w:r w:rsidR="007C72F5" w:rsidRPr="009B4CD9">
        <w:rPr>
          <w:rFonts w:cs="Calibri Light"/>
          <w:szCs w:val="23"/>
        </w:rPr>
        <w:t>bemutatásra kerül</w:t>
      </w:r>
      <w:r w:rsidRPr="009B4CD9">
        <w:rPr>
          <w:rFonts w:cs="Calibri Light"/>
          <w:szCs w:val="23"/>
        </w:rPr>
        <w:t>, hogy a két- és többoldalú együttműködések (pl. a Kormányhivatal és a munkaadók, a képző intézmények és a munkaadók vagy éppen a munkaadók egymás közötti kapcsolatai) mily</w:t>
      </w:r>
      <w:r w:rsidR="006103A2" w:rsidRPr="009B4CD9">
        <w:rPr>
          <w:rFonts w:cs="Calibri Light"/>
          <w:szCs w:val="23"/>
        </w:rPr>
        <w:t>en konkrét előnyökkel járhatnak, mint például a</w:t>
      </w:r>
      <w:r w:rsidRPr="009B4CD9">
        <w:rPr>
          <w:rFonts w:cs="Calibri Light"/>
          <w:szCs w:val="23"/>
        </w:rPr>
        <w:t xml:space="preserve"> partnerek helyzetét ténylegesen javít</w:t>
      </w:r>
      <w:r w:rsidR="006103A2" w:rsidRPr="009B4CD9">
        <w:rPr>
          <w:rFonts w:cs="Calibri Light"/>
          <w:szCs w:val="23"/>
        </w:rPr>
        <w:t xml:space="preserve">ó </w:t>
      </w:r>
      <w:r w:rsidRPr="009B4CD9">
        <w:rPr>
          <w:rFonts w:cs="Calibri Light"/>
          <w:szCs w:val="23"/>
        </w:rPr>
        <w:t xml:space="preserve">akciók, szolgáltatói attitűd megerősödése. Ebben a folyamatban </w:t>
      </w:r>
      <w:r w:rsidR="000431CC" w:rsidRPr="009B4CD9">
        <w:rPr>
          <w:rFonts w:cs="Calibri Light"/>
          <w:szCs w:val="23"/>
        </w:rPr>
        <w:t>a fő kedvezményezettek</w:t>
      </w:r>
      <w:r w:rsidRPr="009B4CD9">
        <w:rPr>
          <w:rFonts w:cs="Calibri Light"/>
          <w:szCs w:val="23"/>
        </w:rPr>
        <w:t xml:space="preserve"> </w:t>
      </w:r>
      <w:r w:rsidR="006103A2" w:rsidRPr="009B4CD9">
        <w:rPr>
          <w:rFonts w:cs="Calibri Light"/>
          <w:szCs w:val="23"/>
        </w:rPr>
        <w:t>kezdeményező, koordináló</w:t>
      </w:r>
      <w:r w:rsidRPr="009B4CD9">
        <w:rPr>
          <w:rFonts w:cs="Calibri Light"/>
          <w:szCs w:val="23"/>
        </w:rPr>
        <w:t xml:space="preserve"> szerepet </w:t>
      </w:r>
      <w:r w:rsidR="006F3401" w:rsidRPr="009B4CD9">
        <w:rPr>
          <w:rFonts w:cs="Calibri Light"/>
          <w:szCs w:val="23"/>
        </w:rPr>
        <w:t>játszanak</w:t>
      </w:r>
      <w:r w:rsidRPr="009B4CD9">
        <w:rPr>
          <w:rFonts w:cs="Calibri Light"/>
          <w:szCs w:val="23"/>
        </w:rPr>
        <w:t xml:space="preserve"> – mindenekelőtt a Paktumirodán keresztül.</w:t>
      </w:r>
    </w:p>
    <w:p w14:paraId="6E27805D" w14:textId="77777777" w:rsidR="00EE0C78" w:rsidRDefault="00EE0C78">
      <w:pPr>
        <w:spacing w:before="0" w:after="200" w:line="276" w:lineRule="auto"/>
        <w:jc w:val="left"/>
        <w:rPr>
          <w:rFonts w:cs="Calibri Light"/>
          <w:b/>
          <w:szCs w:val="23"/>
        </w:rPr>
      </w:pPr>
      <w:r>
        <w:rPr>
          <w:rFonts w:cs="Calibri Light"/>
          <w:b/>
          <w:szCs w:val="23"/>
        </w:rPr>
        <w:br w:type="page"/>
      </w:r>
    </w:p>
    <w:p w14:paraId="1B324AB4" w14:textId="13F66258" w:rsidR="000431CC" w:rsidRPr="009B4CD9" w:rsidRDefault="000431CC" w:rsidP="001B578B">
      <w:pPr>
        <w:rPr>
          <w:rFonts w:cs="Calibri Light"/>
          <w:b/>
          <w:szCs w:val="23"/>
        </w:rPr>
      </w:pPr>
      <w:r w:rsidRPr="009B4CD9">
        <w:rPr>
          <w:rFonts w:cs="Calibri Light"/>
          <w:b/>
          <w:szCs w:val="23"/>
        </w:rPr>
        <w:lastRenderedPageBreak/>
        <w:t>Tevékenység:</w:t>
      </w:r>
    </w:p>
    <w:p w14:paraId="0F61BA49" w14:textId="6E67EDF9" w:rsidR="000431CC" w:rsidRPr="00BD44EE" w:rsidRDefault="000431CC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BD44EE">
        <w:rPr>
          <w:sz w:val="23"/>
          <w:szCs w:val="23"/>
        </w:rPr>
        <w:t>Foglalkoztatási Fórum működtetése</w:t>
      </w:r>
    </w:p>
    <w:p w14:paraId="24215BBA" w14:textId="7E7E971C" w:rsidR="000431CC" w:rsidRDefault="000431CC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BD44EE">
        <w:rPr>
          <w:sz w:val="23"/>
          <w:szCs w:val="23"/>
        </w:rPr>
        <w:t xml:space="preserve">A </w:t>
      </w:r>
      <w:r w:rsidR="00FE5864">
        <w:rPr>
          <w:sz w:val="23"/>
          <w:szCs w:val="23"/>
        </w:rPr>
        <w:t>helyi</w:t>
      </w:r>
      <w:r w:rsidRPr="00BD44EE">
        <w:rPr>
          <w:sz w:val="23"/>
          <w:szCs w:val="23"/>
        </w:rPr>
        <w:t xml:space="preserve"> szintű foglalkoztatási együttműködés operatív működtetéséért felelős Paktumiroda fenntartása, szolgáltatások biztosítása</w:t>
      </w:r>
    </w:p>
    <w:p w14:paraId="74593C0B" w14:textId="624EEB5B" w:rsidR="000431CC" w:rsidRDefault="00BD44EE" w:rsidP="001F5361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>
        <w:rPr>
          <w:sz w:val="23"/>
          <w:szCs w:val="23"/>
        </w:rPr>
        <w:t>Munkaerőpiaci igényfelmérések, előrejelzések</w:t>
      </w:r>
    </w:p>
    <w:p w14:paraId="5306BD0F" w14:textId="6378EDEC" w:rsidR="00F235DE" w:rsidRPr="00EE0C78" w:rsidRDefault="00BD44EE" w:rsidP="00EE0C78">
      <w:pPr>
        <w:pStyle w:val="felsorolasnormal"/>
        <w:numPr>
          <w:ilvl w:val="0"/>
          <w:numId w:val="15"/>
        </w:numPr>
        <w:spacing w:before="180" w:after="180" w:line="312" w:lineRule="auto"/>
        <w:jc w:val="both"/>
        <w:rPr>
          <w:sz w:val="23"/>
          <w:szCs w:val="23"/>
        </w:rPr>
      </w:pPr>
      <w:r w:rsidRPr="00BD44EE">
        <w:rPr>
          <w:sz w:val="23"/>
          <w:szCs w:val="23"/>
        </w:rPr>
        <w:t>Helyi, megyei és országos szakpolitikai célok, gazdaság- és foglalkoztatásfejlesztési intézkedések megvalósításának támogatása</w:t>
      </w:r>
    </w:p>
    <w:p w14:paraId="2D2F117C" w14:textId="6DE15D7C" w:rsidR="001B578B" w:rsidRPr="00BD44EE" w:rsidRDefault="009032B7" w:rsidP="009032B7">
      <w:pPr>
        <w:pStyle w:val="Kpalrs"/>
        <w:spacing w:after="60" w:line="240" w:lineRule="auto"/>
        <w:rPr>
          <w:sz w:val="23"/>
          <w:szCs w:val="23"/>
        </w:rPr>
      </w:pP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SEQ táblázat \* ARABIC </w:instrText>
      </w:r>
      <w:r>
        <w:rPr>
          <w:sz w:val="23"/>
          <w:szCs w:val="23"/>
        </w:rPr>
        <w:fldChar w:fldCharType="separate"/>
      </w:r>
      <w:bookmarkStart w:id="34" w:name="_Toc16256570"/>
      <w:r w:rsidR="00A33DB9">
        <w:rPr>
          <w:noProof/>
          <w:sz w:val="23"/>
          <w:szCs w:val="23"/>
        </w:rPr>
        <w:t>5</w:t>
      </w:r>
      <w:r>
        <w:rPr>
          <w:sz w:val="23"/>
          <w:szCs w:val="23"/>
        </w:rPr>
        <w:fldChar w:fldCharType="end"/>
      </w:r>
      <w:r>
        <w:t>. táblázat A 4. prioritás célcsoportjai, felelős szervezeti és partnerei</w:t>
      </w:r>
      <w:bookmarkEnd w:id="34"/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981"/>
        <w:gridCol w:w="2125"/>
        <w:gridCol w:w="1843"/>
        <w:gridCol w:w="2545"/>
      </w:tblGrid>
      <w:tr w:rsidR="00F2409F" w:rsidRPr="00FE5864" w14:paraId="35748275" w14:textId="77777777" w:rsidTr="009032B7">
        <w:tc>
          <w:tcPr>
            <w:tcW w:w="1166" w:type="pct"/>
            <w:shd w:val="clear" w:color="auto" w:fill="244061" w:themeFill="accent1" w:themeFillShade="80"/>
            <w:vAlign w:val="center"/>
          </w:tcPr>
          <w:p w14:paraId="23BABC0C" w14:textId="2BABBC2D" w:rsidR="00F2409F" w:rsidRPr="00FE5864" w:rsidRDefault="00F2409F" w:rsidP="00F235DE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FE5864">
              <w:rPr>
                <w:b/>
                <w:sz w:val="21"/>
                <w:szCs w:val="21"/>
                <w:lang w:eastAsia="hu-HU"/>
              </w:rPr>
              <w:t xml:space="preserve">Intézkedés </w:t>
            </w:r>
          </w:p>
        </w:tc>
        <w:tc>
          <w:tcPr>
            <w:tcW w:w="1251" w:type="pct"/>
            <w:shd w:val="clear" w:color="auto" w:fill="244061" w:themeFill="accent1" w:themeFillShade="80"/>
            <w:vAlign w:val="center"/>
          </w:tcPr>
          <w:p w14:paraId="4DCCE396" w14:textId="77777777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FE5864">
              <w:rPr>
                <w:b/>
                <w:sz w:val="21"/>
                <w:szCs w:val="21"/>
                <w:lang w:eastAsia="hu-HU"/>
              </w:rPr>
              <w:t>Célcsoportok</w:t>
            </w:r>
          </w:p>
        </w:tc>
        <w:tc>
          <w:tcPr>
            <w:tcW w:w="1085" w:type="pct"/>
            <w:shd w:val="clear" w:color="auto" w:fill="244061" w:themeFill="accent1" w:themeFillShade="80"/>
            <w:vAlign w:val="center"/>
          </w:tcPr>
          <w:p w14:paraId="6DF8B53C" w14:textId="449ED4CF" w:rsidR="00F2409F" w:rsidRPr="00FE5864" w:rsidRDefault="009B4CD9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>
              <w:rPr>
                <w:b/>
                <w:sz w:val="21"/>
                <w:szCs w:val="21"/>
                <w:lang w:eastAsia="hu-HU"/>
              </w:rPr>
              <w:t>Koordináló</w:t>
            </w:r>
            <w:r w:rsidRPr="00FE5864">
              <w:rPr>
                <w:b/>
                <w:sz w:val="21"/>
                <w:szCs w:val="21"/>
                <w:lang w:eastAsia="hu-HU"/>
              </w:rPr>
              <w:t xml:space="preserve"> </w:t>
            </w:r>
            <w:r w:rsidR="00F2409F" w:rsidRPr="00FE5864">
              <w:rPr>
                <w:b/>
                <w:sz w:val="21"/>
                <w:szCs w:val="21"/>
                <w:lang w:eastAsia="hu-HU"/>
              </w:rPr>
              <w:t>szervezet</w:t>
            </w:r>
          </w:p>
        </w:tc>
        <w:tc>
          <w:tcPr>
            <w:tcW w:w="1498" w:type="pct"/>
            <w:shd w:val="clear" w:color="auto" w:fill="244061" w:themeFill="accent1" w:themeFillShade="80"/>
            <w:vAlign w:val="center"/>
          </w:tcPr>
          <w:p w14:paraId="794DB70E" w14:textId="77777777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  <w:lang w:eastAsia="hu-HU"/>
              </w:rPr>
            </w:pPr>
            <w:r w:rsidRPr="00FE5864">
              <w:rPr>
                <w:b/>
                <w:sz w:val="21"/>
                <w:szCs w:val="21"/>
                <w:lang w:eastAsia="hu-HU"/>
              </w:rPr>
              <w:t>Partnerek</w:t>
            </w:r>
          </w:p>
        </w:tc>
      </w:tr>
      <w:tr w:rsidR="00F2409F" w:rsidRPr="00FE5864" w14:paraId="18875760" w14:textId="77777777" w:rsidTr="009032B7">
        <w:tc>
          <w:tcPr>
            <w:tcW w:w="1166" w:type="pct"/>
            <w:vAlign w:val="center"/>
          </w:tcPr>
          <w:p w14:paraId="51BD8B69" w14:textId="182BD319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FE5864">
              <w:rPr>
                <w:sz w:val="21"/>
                <w:szCs w:val="21"/>
                <w:lang w:eastAsia="hu-HU"/>
              </w:rPr>
              <w:t>4.1. Foglalkoztatási paktum működtetése, kereslet-kínálat összehangolása</w:t>
            </w:r>
          </w:p>
        </w:tc>
        <w:tc>
          <w:tcPr>
            <w:tcW w:w="1251" w:type="pct"/>
            <w:vAlign w:val="center"/>
          </w:tcPr>
          <w:p w14:paraId="4102AC6B" w14:textId="4434396D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FE5864">
              <w:rPr>
                <w:sz w:val="21"/>
                <w:szCs w:val="21"/>
              </w:rPr>
              <w:t>Vállalkozások és egyéb munkaadók</w:t>
            </w:r>
          </w:p>
          <w:p w14:paraId="1E9D5D5D" w14:textId="7EEB3836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FE5864">
              <w:rPr>
                <w:sz w:val="21"/>
                <w:szCs w:val="21"/>
              </w:rPr>
              <w:t>Képző intézmények</w:t>
            </w:r>
          </w:p>
          <w:p w14:paraId="1613801F" w14:textId="4E8B761F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FE5864">
              <w:rPr>
                <w:sz w:val="21"/>
                <w:szCs w:val="21"/>
              </w:rPr>
              <w:t>Munkaerőpiaci szolgáltatók</w:t>
            </w:r>
          </w:p>
          <w:p w14:paraId="0526D5BF" w14:textId="4B3A3E59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FE5864">
              <w:rPr>
                <w:sz w:val="21"/>
                <w:szCs w:val="21"/>
              </w:rPr>
              <w:t>Civil szervezetek</w:t>
            </w:r>
          </w:p>
          <w:p w14:paraId="3DE2A181" w14:textId="520B9BC3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FE5864">
              <w:rPr>
                <w:sz w:val="21"/>
                <w:szCs w:val="21"/>
              </w:rPr>
              <w:t>Egyházak</w:t>
            </w:r>
          </w:p>
          <w:p w14:paraId="3A5AB6A4" w14:textId="243D4A89" w:rsidR="00F2409F" w:rsidRPr="00FE5864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FE5864">
              <w:rPr>
                <w:sz w:val="21"/>
                <w:szCs w:val="21"/>
              </w:rPr>
              <w:t>Nemzetiségi önkormányzatok</w:t>
            </w:r>
          </w:p>
          <w:p w14:paraId="140D7D5F" w14:textId="77777777" w:rsidR="00F2409F" w:rsidRDefault="00F2409F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 w:rsidRPr="00FE5864">
              <w:rPr>
                <w:sz w:val="21"/>
                <w:szCs w:val="21"/>
              </w:rPr>
              <w:t>Szociális szövetkezetek</w:t>
            </w:r>
          </w:p>
          <w:p w14:paraId="242F3B92" w14:textId="4D2493A1" w:rsidR="00DC21EC" w:rsidRPr="00FE5864" w:rsidRDefault="00DC21EC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Egyéb munkaerőpiaci szereplők</w:t>
            </w:r>
          </w:p>
        </w:tc>
        <w:tc>
          <w:tcPr>
            <w:tcW w:w="1085" w:type="pct"/>
            <w:vAlign w:val="center"/>
          </w:tcPr>
          <w:p w14:paraId="6885AB82" w14:textId="5B532CF6" w:rsidR="00F2409F" w:rsidRPr="00FE5864" w:rsidRDefault="00521C94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FE5864">
              <w:rPr>
                <w:sz w:val="21"/>
                <w:szCs w:val="21"/>
                <w:lang w:eastAsia="hu-HU"/>
              </w:rPr>
              <w:t>Szabolcs 05. Önkormányzati Területfejlesztési Társulás</w:t>
            </w:r>
          </w:p>
        </w:tc>
        <w:tc>
          <w:tcPr>
            <w:tcW w:w="1498" w:type="pct"/>
            <w:vAlign w:val="center"/>
          </w:tcPr>
          <w:p w14:paraId="6B117A22" w14:textId="4C569E68" w:rsidR="00F2409F" w:rsidRPr="00FE5864" w:rsidRDefault="00FE5864" w:rsidP="009032B7">
            <w:pPr>
              <w:pStyle w:val="felsorolasnormal"/>
              <w:numPr>
                <w:ilvl w:val="0"/>
                <w:numId w:val="0"/>
              </w:numPr>
              <w:spacing w:before="60" w:after="60"/>
              <w:rPr>
                <w:sz w:val="21"/>
                <w:szCs w:val="21"/>
                <w:lang w:eastAsia="hu-HU"/>
              </w:rPr>
            </w:pPr>
            <w:r w:rsidRPr="00FE5864">
              <w:rPr>
                <w:sz w:val="21"/>
                <w:szCs w:val="21"/>
                <w:lang w:eastAsia="hu-HU"/>
              </w:rPr>
              <w:t>Az Együttműködési Megállapodást aláíró szervezetek</w:t>
            </w:r>
          </w:p>
        </w:tc>
      </w:tr>
    </w:tbl>
    <w:p w14:paraId="07926BB9" w14:textId="74522BCA" w:rsidR="00805AF4" w:rsidRPr="00BC2C26" w:rsidRDefault="00805AF4">
      <w:pPr>
        <w:spacing w:before="0" w:after="200" w:line="276" w:lineRule="auto"/>
        <w:jc w:val="left"/>
        <w:rPr>
          <w:highlight w:val="yellow"/>
          <w:lang w:eastAsia="hu-HU"/>
        </w:rPr>
      </w:pPr>
      <w:r w:rsidRPr="00BC2C26">
        <w:rPr>
          <w:highlight w:val="yellow"/>
          <w:lang w:eastAsia="hu-HU"/>
        </w:rPr>
        <w:br w:type="page"/>
      </w:r>
    </w:p>
    <w:p w14:paraId="72929F57" w14:textId="77777777" w:rsidR="000B5741" w:rsidRPr="00BC2C26" w:rsidRDefault="000B5741" w:rsidP="0067432D">
      <w:pPr>
        <w:spacing w:after="200" w:line="276" w:lineRule="auto"/>
        <w:jc w:val="left"/>
        <w:rPr>
          <w:highlight w:val="yellow"/>
          <w:lang w:eastAsia="hu-HU"/>
        </w:rPr>
        <w:sectPr w:rsidR="000B5741" w:rsidRPr="00BC2C26" w:rsidSect="0036743F">
          <w:type w:val="nextColumn"/>
          <w:pgSz w:w="11906" w:h="16838"/>
          <w:pgMar w:top="1418" w:right="1701" w:bottom="1418" w:left="1701" w:header="567" w:footer="709" w:gutter="0"/>
          <w:cols w:space="708"/>
          <w:docGrid w:linePitch="360"/>
        </w:sectPr>
      </w:pPr>
    </w:p>
    <w:p w14:paraId="33A34606" w14:textId="4E1E975F" w:rsidR="007C1AF4" w:rsidRPr="001816D3" w:rsidRDefault="00FD6D1F" w:rsidP="007C1AF4">
      <w:pPr>
        <w:pStyle w:val="Cmsor1"/>
        <w:spacing w:after="240"/>
      </w:pPr>
      <w:bookmarkStart w:id="35" w:name="_Toc12868792"/>
      <w:bookmarkStart w:id="36" w:name="_Toc477853835"/>
      <w:r w:rsidRPr="001816D3">
        <w:lastRenderedPageBreak/>
        <w:t>Intézményi keretek</w:t>
      </w:r>
      <w:bookmarkEnd w:id="35"/>
    </w:p>
    <w:p w14:paraId="19C21AD7" w14:textId="68EDD745" w:rsidR="007C1AF4" w:rsidRDefault="007C1AF4" w:rsidP="007B55C0">
      <w:pPr>
        <w:rPr>
          <w:lang w:eastAsia="hu-HU"/>
        </w:rPr>
      </w:pPr>
      <w:r>
        <w:rPr>
          <w:lang w:eastAsia="hu-HU"/>
        </w:rPr>
        <w:t xml:space="preserve">A foglalkoztatási stratégiában </w:t>
      </w:r>
      <w:r w:rsidR="009F7226">
        <w:rPr>
          <w:lang w:eastAsia="hu-HU"/>
        </w:rPr>
        <w:t xml:space="preserve">és akciótervben </w:t>
      </w:r>
      <w:r>
        <w:rPr>
          <w:lang w:eastAsia="hu-HU"/>
        </w:rPr>
        <w:t xml:space="preserve">foglaltak megvalósításához a paktum tagsága meghatározza a megfelelő szakmai és szervezeti kereteket. A paktum tagok között megtalálható valamennyi, a munkaerőpiaci szempontból meghatározó helyi szervezet: </w:t>
      </w:r>
    </w:p>
    <w:p w14:paraId="56C26ABB" w14:textId="24D7D979" w:rsidR="00EF6C0B" w:rsidRDefault="00EF6C0B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S</w:t>
      </w:r>
      <w:r w:rsidRPr="00EF6C0B">
        <w:rPr>
          <w:lang w:eastAsia="hu-HU"/>
        </w:rPr>
        <w:t>zabolcs 05. Önkormányzati Területfejlesztési Társulás</w:t>
      </w:r>
    </w:p>
    <w:p w14:paraId="468C6898" w14:textId="0F1F8F22" w:rsidR="007C1AF4" w:rsidRPr="002D4B8C" w:rsidRDefault="00FE586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 xml:space="preserve">a Mátészalka és térségének </w:t>
      </w:r>
      <w:r w:rsidR="007C1AF4" w:rsidRPr="002D4B8C">
        <w:rPr>
          <w:lang w:eastAsia="hu-HU"/>
        </w:rPr>
        <w:t>helyi paktum</w:t>
      </w:r>
      <w:r>
        <w:rPr>
          <w:lang w:eastAsia="hu-HU"/>
        </w:rPr>
        <w:t>á</w:t>
      </w:r>
      <w:r w:rsidR="007C1AF4" w:rsidRPr="002D4B8C">
        <w:rPr>
          <w:lang w:eastAsia="hu-HU"/>
        </w:rPr>
        <w:t>ban résztvevő 17 önkormányzat</w:t>
      </w:r>
    </w:p>
    <w:p w14:paraId="13957BCB" w14:textId="77777777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 xml:space="preserve">Szabolcs-Szatmár-Bereg Megyei Kormányhivatal </w:t>
      </w:r>
    </w:p>
    <w:p w14:paraId="68BAD5CA" w14:textId="77777777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Szabolcs-Szatmár-Bereg Megyei Önkormányzat,</w:t>
      </w:r>
    </w:p>
    <w:p w14:paraId="62A88551" w14:textId="77777777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Szabolcs-Szatmár-Bereg Megyei Kereskedelmi és Iparkamara,</w:t>
      </w:r>
    </w:p>
    <w:p w14:paraId="760F5395" w14:textId="1FE39AC2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szak- és felnőttképző intézmények,</w:t>
      </w:r>
    </w:p>
    <w:p w14:paraId="45066F31" w14:textId="77777777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 xml:space="preserve">helyi szinten meghatározó munkaadók, vállalkozások, </w:t>
      </w:r>
    </w:p>
    <w:p w14:paraId="22E49294" w14:textId="77777777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 xml:space="preserve">egyéb munkaerőpiaci szempontból fontos szervezetek. </w:t>
      </w:r>
    </w:p>
    <w:p w14:paraId="3AB2B54E" w14:textId="569018E9" w:rsidR="007C1AF4" w:rsidRDefault="007C1AF4" w:rsidP="007B55C0">
      <w:pPr>
        <w:rPr>
          <w:lang w:eastAsia="hu-HU"/>
        </w:rPr>
      </w:pPr>
      <w:r>
        <w:rPr>
          <w:lang w:eastAsia="hu-HU"/>
        </w:rPr>
        <w:t xml:space="preserve">A paktumszervezet három fő egységből áll, </w:t>
      </w:r>
      <w:r w:rsidR="00FE5864">
        <w:rPr>
          <w:lang w:eastAsia="hu-HU"/>
        </w:rPr>
        <w:t xml:space="preserve">melyek </w:t>
      </w:r>
      <w:r>
        <w:rPr>
          <w:lang w:eastAsia="hu-HU"/>
        </w:rPr>
        <w:t xml:space="preserve">egymást segítve hatékonyan látják el a feladataikat annak érdekében, hogy a stratégiában kijelölt munkaerőpiaci irányvonalak a </w:t>
      </w:r>
      <w:r w:rsidR="00FE5864">
        <w:rPr>
          <w:lang w:eastAsia="hu-HU"/>
        </w:rPr>
        <w:t xml:space="preserve">térség </w:t>
      </w:r>
      <w:r>
        <w:rPr>
          <w:lang w:eastAsia="hu-HU"/>
        </w:rPr>
        <w:t>minden működési-fejlesztési területén érvényesülhessenek.</w:t>
      </w:r>
    </w:p>
    <w:p w14:paraId="74E23884" w14:textId="77777777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a Foglalkoztatási Fórum a paktum egyeztető szerve, amelyet az Együttműködési Megállapodást aláíró tagok működtetnek – célja a megfelelő szintű társadalmi bevonás, a demokratikus működés és a széles körű helyi nyilvánosság biztosítása,</w:t>
      </w:r>
    </w:p>
    <w:p w14:paraId="259F0F39" w14:textId="77777777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az Irányító Csoport az irányító és döntéshozó szerv, amely</w:t>
      </w:r>
      <w:r w:rsidRPr="004C233B">
        <w:rPr>
          <w:lang w:eastAsia="hu-HU"/>
        </w:rPr>
        <w:t xml:space="preserve"> </w:t>
      </w:r>
      <w:r>
        <w:rPr>
          <w:lang w:eastAsia="hu-HU"/>
        </w:rPr>
        <w:t>elsősorban a paktumprojekt végrehajtásával kapcsolatos stratégiai és operatív jellegű döntések meghozatalára felhatalmazott vezető tisztségviselőkből áll,</w:t>
      </w:r>
    </w:p>
    <w:p w14:paraId="6217CD81" w14:textId="1AA7F226" w:rsidR="007C1AF4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a paktum</w:t>
      </w:r>
      <w:r w:rsidR="009F7226">
        <w:rPr>
          <w:lang w:eastAsia="hu-HU"/>
        </w:rPr>
        <w:t xml:space="preserve">szervezettel kapcsolatos operatív feladatokat </w:t>
      </w:r>
      <w:r>
        <w:rPr>
          <w:lang w:eastAsia="hu-HU"/>
        </w:rPr>
        <w:t xml:space="preserve">a Paktumiroda látja el, </w:t>
      </w:r>
      <w:r w:rsidR="009F7226">
        <w:rPr>
          <w:lang w:eastAsia="hu-HU"/>
        </w:rPr>
        <w:t>a partnerségi koordinátor</w:t>
      </w:r>
      <w:r>
        <w:rPr>
          <w:lang w:eastAsia="hu-HU"/>
        </w:rPr>
        <w:t xml:space="preserve"> kiemelt szerepet játsz</w:t>
      </w:r>
      <w:r w:rsidR="009F7226">
        <w:rPr>
          <w:lang w:eastAsia="hu-HU"/>
        </w:rPr>
        <w:t>i</w:t>
      </w:r>
      <w:r>
        <w:rPr>
          <w:lang w:eastAsia="hu-HU"/>
        </w:rPr>
        <w:t>k a foglalkoztatási együttműködés és partnerség kialakításában, fenntartásában.</w:t>
      </w:r>
    </w:p>
    <w:p w14:paraId="5C106FB8" w14:textId="04448E11" w:rsidR="007C1AF4" w:rsidRDefault="007C1AF4">
      <w:pPr>
        <w:spacing w:before="0"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6373C823" w14:textId="4669EF22" w:rsidR="0067432D" w:rsidRPr="0030697C" w:rsidRDefault="00FD6D1F" w:rsidP="0067432D">
      <w:pPr>
        <w:pStyle w:val="Cmsor1"/>
        <w:spacing w:after="240"/>
      </w:pPr>
      <w:bookmarkStart w:id="37" w:name="_Toc12868793"/>
      <w:bookmarkEnd w:id="36"/>
      <w:r w:rsidRPr="0030697C">
        <w:lastRenderedPageBreak/>
        <w:t>Ütemezés</w:t>
      </w:r>
      <w:bookmarkEnd w:id="37"/>
    </w:p>
    <w:p w14:paraId="420C64AF" w14:textId="0A6B1CBF" w:rsidR="0080331F" w:rsidRDefault="00093B98" w:rsidP="003F56FA">
      <w:pPr>
        <w:rPr>
          <w:lang w:eastAsia="hu-HU"/>
        </w:rPr>
      </w:pPr>
      <w:r>
        <w:rPr>
          <w:lang w:eastAsia="hu-HU"/>
        </w:rPr>
        <w:t>A foglalkoztatási akcióterv</w:t>
      </w:r>
      <w:r w:rsidR="00917B47">
        <w:rPr>
          <w:lang w:eastAsia="hu-HU"/>
        </w:rPr>
        <w:t xml:space="preserve"> intézkedéseinek</w:t>
      </w:r>
      <w:r>
        <w:rPr>
          <w:lang w:eastAsia="hu-HU"/>
        </w:rPr>
        <w:t xml:space="preserve"> </w:t>
      </w:r>
      <w:r w:rsidR="0080331F">
        <w:rPr>
          <w:lang w:eastAsia="hu-HU"/>
        </w:rPr>
        <w:t>ütemezése során az alábbi szempontokat vettük figyelembe:</w:t>
      </w:r>
    </w:p>
    <w:p w14:paraId="3513DD9D" w14:textId="233F4CE5" w:rsidR="0030697C" w:rsidRDefault="0030697C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 xml:space="preserve">a projekt megvalósításának időszaka: </w:t>
      </w:r>
      <w:r w:rsidRPr="00093FBD">
        <w:rPr>
          <w:lang w:eastAsia="hu-HU"/>
        </w:rPr>
        <w:t>2017. március 01. – 2021. február 28.,</w:t>
      </w:r>
    </w:p>
    <w:p w14:paraId="7BDABF07" w14:textId="5A8FF2CB" w:rsidR="0080331F" w:rsidRDefault="0080331F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összhang</w:t>
      </w:r>
      <w:r w:rsidR="0030697C">
        <w:rPr>
          <w:lang w:eastAsia="hu-HU"/>
        </w:rPr>
        <w:t>ban legyen</w:t>
      </w:r>
      <w:r>
        <w:rPr>
          <w:lang w:eastAsia="hu-HU"/>
        </w:rPr>
        <w:t xml:space="preserve"> a Megvalósíthatósági Tanulmányban található tevékenység és pénzügyi ütemezéssel</w:t>
      </w:r>
      <w:r w:rsidR="0030697C">
        <w:rPr>
          <w:lang w:eastAsia="hu-HU"/>
        </w:rPr>
        <w:t>,</w:t>
      </w:r>
    </w:p>
    <w:p w14:paraId="6EF0C05F" w14:textId="1050AA4D" w:rsidR="0030697C" w:rsidRDefault="0030697C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bizonyos intézkedések a projektmegvalósítás időszakát végig kísérik,</w:t>
      </w:r>
    </w:p>
    <w:p w14:paraId="46C410F1" w14:textId="50D36F1D" w:rsidR="0030697C" w:rsidRDefault="0030697C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az egyes tevékenységek során az előkészítése huzamosabb ideig elhúzódhat,</w:t>
      </w:r>
    </w:p>
    <w:p w14:paraId="155C1D1E" w14:textId="34B3AE1A" w:rsidR="0030697C" w:rsidRDefault="0030697C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>
        <w:rPr>
          <w:lang w:eastAsia="hu-HU"/>
        </w:rPr>
        <w:t>azon tevékenységek esetében, ahol a megvalósítás során átfedések lehetnek, ott az ütemezést a megvalósításhoz igazítottuk</w:t>
      </w:r>
      <w:r w:rsidR="006B05CF">
        <w:rPr>
          <w:lang w:eastAsia="hu-HU"/>
        </w:rPr>
        <w:t>.</w:t>
      </w:r>
    </w:p>
    <w:p w14:paraId="0EBC8EC2" w14:textId="20A8D0E4" w:rsidR="002773E3" w:rsidRPr="001B749D" w:rsidRDefault="0030697C" w:rsidP="003F56FA">
      <w:pPr>
        <w:rPr>
          <w:color w:val="FF0000"/>
          <w:highlight w:val="yellow"/>
        </w:rPr>
        <w:sectPr w:rsidR="002773E3" w:rsidRPr="001B749D" w:rsidSect="0036743F">
          <w:type w:val="nextColumn"/>
          <w:pgSz w:w="11906" w:h="16838"/>
          <w:pgMar w:top="1418" w:right="1701" w:bottom="1418" w:left="1701" w:header="567" w:footer="709" w:gutter="0"/>
          <w:cols w:space="708"/>
          <w:docGrid w:linePitch="360"/>
        </w:sectPr>
      </w:pPr>
      <w:r>
        <w:rPr>
          <w:lang w:eastAsia="hu-HU"/>
        </w:rPr>
        <w:t xml:space="preserve">Az egyes intézkedések ütemezését a következő GANTT diagramban </w:t>
      </w:r>
      <w:r w:rsidR="00CF4FA4">
        <w:rPr>
          <w:lang w:eastAsia="hu-HU"/>
        </w:rPr>
        <w:t xml:space="preserve">(6. táblázat) </w:t>
      </w:r>
      <w:r>
        <w:rPr>
          <w:lang w:eastAsia="hu-HU"/>
        </w:rPr>
        <w:t>foglaltuk össze negyedéves bontásban.</w:t>
      </w:r>
      <w:r w:rsidR="001B749D">
        <w:rPr>
          <w:lang w:eastAsia="hu-HU"/>
        </w:rPr>
        <w:t xml:space="preserve"> </w:t>
      </w:r>
      <w:r w:rsidR="0065396A" w:rsidRPr="009B4CD9">
        <w:t>Az ütemezés indikatív ütemezés, ami a finanszírozási források rendelkezésre állása alapján módosulhat</w:t>
      </w:r>
      <w:r w:rsidR="001B749D" w:rsidRPr="009B4CD9">
        <w:t>.</w:t>
      </w:r>
    </w:p>
    <w:p w14:paraId="620D55AF" w14:textId="299B9035" w:rsidR="000B5741" w:rsidRPr="00254B0C" w:rsidRDefault="00222752" w:rsidP="00FE5864">
      <w:pPr>
        <w:pStyle w:val="Kpalrs"/>
        <w:spacing w:after="60" w:line="240" w:lineRule="auto"/>
      </w:pPr>
      <w:r>
        <w:lastRenderedPageBreak/>
        <w:fldChar w:fldCharType="begin"/>
      </w:r>
      <w:r>
        <w:instrText xml:space="preserve"> SEQ táblázat \* ARABIC </w:instrText>
      </w:r>
      <w:r>
        <w:fldChar w:fldCharType="separate"/>
      </w:r>
      <w:bookmarkStart w:id="38" w:name="_Toc16256571"/>
      <w:r w:rsidR="00A33DB9">
        <w:rPr>
          <w:noProof/>
        </w:rPr>
        <w:t>6</w:t>
      </w:r>
      <w:r>
        <w:rPr>
          <w:noProof/>
        </w:rPr>
        <w:fldChar w:fldCharType="end"/>
      </w:r>
      <w:r w:rsidR="000B5741" w:rsidRPr="00254B0C">
        <w:t xml:space="preserve">. táblázat: </w:t>
      </w:r>
      <w:r w:rsidR="005C359C" w:rsidRPr="00254B0C">
        <w:t xml:space="preserve">Az intézkedések </w:t>
      </w:r>
      <w:r w:rsidR="009F7226">
        <w:t xml:space="preserve">indikatív </w:t>
      </w:r>
      <w:r w:rsidR="005C359C" w:rsidRPr="00254B0C">
        <w:t>ütemezése</w:t>
      </w:r>
      <w:bookmarkEnd w:id="38"/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816"/>
        <w:gridCol w:w="504"/>
        <w:gridCol w:w="507"/>
        <w:gridCol w:w="505"/>
        <w:gridCol w:w="508"/>
        <w:gridCol w:w="505"/>
        <w:gridCol w:w="510"/>
        <w:gridCol w:w="505"/>
        <w:gridCol w:w="508"/>
        <w:gridCol w:w="505"/>
        <w:gridCol w:w="510"/>
        <w:gridCol w:w="505"/>
        <w:gridCol w:w="508"/>
        <w:gridCol w:w="505"/>
        <w:gridCol w:w="510"/>
        <w:gridCol w:w="505"/>
        <w:gridCol w:w="508"/>
        <w:gridCol w:w="502"/>
      </w:tblGrid>
      <w:tr w:rsidR="0001133F" w:rsidRPr="001B578B" w14:paraId="5E1EE04E" w14:textId="74E0DF4B" w:rsidTr="00881D8D">
        <w:trPr>
          <w:tblHeader/>
          <w:jc w:val="center"/>
        </w:trPr>
        <w:tc>
          <w:tcPr>
            <w:tcW w:w="1794" w:type="pct"/>
            <w:vMerge w:val="restart"/>
            <w:shd w:val="clear" w:color="auto" w:fill="044B77"/>
            <w:vAlign w:val="center"/>
          </w:tcPr>
          <w:p w14:paraId="349D05A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Prioritások és intézkedések</w:t>
            </w:r>
          </w:p>
        </w:tc>
        <w:tc>
          <w:tcPr>
            <w:tcW w:w="377" w:type="pct"/>
            <w:gridSpan w:val="2"/>
            <w:shd w:val="clear" w:color="auto" w:fill="044B77"/>
            <w:vAlign w:val="center"/>
          </w:tcPr>
          <w:p w14:paraId="05DBD8F5" w14:textId="649756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2017</w:t>
            </w:r>
          </w:p>
        </w:tc>
        <w:tc>
          <w:tcPr>
            <w:tcW w:w="755" w:type="pct"/>
            <w:gridSpan w:val="4"/>
            <w:shd w:val="clear" w:color="auto" w:fill="044B77"/>
            <w:vAlign w:val="center"/>
          </w:tcPr>
          <w:p w14:paraId="504F4074" w14:textId="587A440B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2018</w:t>
            </w:r>
          </w:p>
        </w:tc>
        <w:tc>
          <w:tcPr>
            <w:tcW w:w="755" w:type="pct"/>
            <w:gridSpan w:val="4"/>
            <w:shd w:val="clear" w:color="auto" w:fill="044B77"/>
            <w:vAlign w:val="center"/>
          </w:tcPr>
          <w:p w14:paraId="0D0A5CF7" w14:textId="689B021B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2019</w:t>
            </w:r>
          </w:p>
        </w:tc>
        <w:tc>
          <w:tcPr>
            <w:tcW w:w="755" w:type="pct"/>
            <w:gridSpan w:val="4"/>
            <w:shd w:val="clear" w:color="auto" w:fill="044B77"/>
            <w:vAlign w:val="center"/>
          </w:tcPr>
          <w:p w14:paraId="16B40E0F" w14:textId="09187B25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2020</w:t>
            </w:r>
          </w:p>
        </w:tc>
        <w:tc>
          <w:tcPr>
            <w:tcW w:w="564" w:type="pct"/>
            <w:gridSpan w:val="3"/>
            <w:shd w:val="clear" w:color="auto" w:fill="044B77"/>
            <w:vAlign w:val="center"/>
          </w:tcPr>
          <w:p w14:paraId="71E32C11" w14:textId="4E64EBA3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2021</w:t>
            </w:r>
          </w:p>
        </w:tc>
      </w:tr>
      <w:tr w:rsidR="0001133F" w:rsidRPr="001B578B" w14:paraId="4139EE62" w14:textId="77777777" w:rsidTr="00881D8D">
        <w:trPr>
          <w:tblHeader/>
          <w:jc w:val="center"/>
        </w:trPr>
        <w:tc>
          <w:tcPr>
            <w:tcW w:w="1794" w:type="pct"/>
            <w:vMerge/>
            <w:shd w:val="clear" w:color="auto" w:fill="044B77"/>
            <w:vAlign w:val="center"/>
          </w:tcPr>
          <w:p w14:paraId="02B91097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044B77"/>
            <w:vAlign w:val="center"/>
          </w:tcPr>
          <w:p w14:paraId="10BE2A2E" w14:textId="20ACA056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9" w:type="pct"/>
            <w:shd w:val="clear" w:color="auto" w:fill="044B77"/>
            <w:vAlign w:val="center"/>
          </w:tcPr>
          <w:p w14:paraId="6A64D877" w14:textId="765AC1D3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8" w:type="pct"/>
            <w:shd w:val="clear" w:color="auto" w:fill="044B77"/>
            <w:vAlign w:val="center"/>
          </w:tcPr>
          <w:p w14:paraId="39D12F16" w14:textId="0C1A2471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9" w:type="pct"/>
            <w:shd w:val="clear" w:color="auto" w:fill="044B77"/>
            <w:vAlign w:val="center"/>
          </w:tcPr>
          <w:p w14:paraId="29084160" w14:textId="17F01B2B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8" w:type="pct"/>
            <w:shd w:val="clear" w:color="auto" w:fill="044B77"/>
            <w:vAlign w:val="center"/>
          </w:tcPr>
          <w:p w14:paraId="3CC0C64F" w14:textId="778BC7BA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90" w:type="pct"/>
            <w:shd w:val="clear" w:color="auto" w:fill="044B77"/>
            <w:vAlign w:val="center"/>
          </w:tcPr>
          <w:p w14:paraId="4A8494A6" w14:textId="6E4B8E4B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8" w:type="pct"/>
            <w:shd w:val="clear" w:color="auto" w:fill="044B77"/>
            <w:vAlign w:val="center"/>
          </w:tcPr>
          <w:p w14:paraId="5B4776E0" w14:textId="24A17CB3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9" w:type="pct"/>
            <w:shd w:val="clear" w:color="auto" w:fill="044B77"/>
            <w:vAlign w:val="center"/>
          </w:tcPr>
          <w:p w14:paraId="5FA84FA8" w14:textId="05326104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8" w:type="pct"/>
            <w:shd w:val="clear" w:color="auto" w:fill="044B77"/>
            <w:vAlign w:val="center"/>
          </w:tcPr>
          <w:p w14:paraId="5704C987" w14:textId="0282432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90" w:type="pct"/>
            <w:shd w:val="clear" w:color="auto" w:fill="044B77"/>
            <w:vAlign w:val="center"/>
          </w:tcPr>
          <w:p w14:paraId="6DB436A7" w14:textId="111D5D01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8" w:type="pct"/>
            <w:shd w:val="clear" w:color="auto" w:fill="044B77"/>
            <w:vAlign w:val="center"/>
          </w:tcPr>
          <w:p w14:paraId="35A1931D" w14:textId="349E936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9" w:type="pct"/>
            <w:shd w:val="clear" w:color="auto" w:fill="044B77"/>
            <w:vAlign w:val="center"/>
          </w:tcPr>
          <w:p w14:paraId="12958F7D" w14:textId="49C1290B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8" w:type="pct"/>
            <w:shd w:val="clear" w:color="auto" w:fill="044B77"/>
            <w:vAlign w:val="center"/>
          </w:tcPr>
          <w:p w14:paraId="0EAE5A9F" w14:textId="2A830BDD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90" w:type="pct"/>
            <w:shd w:val="clear" w:color="auto" w:fill="044B77"/>
            <w:vAlign w:val="center"/>
          </w:tcPr>
          <w:p w14:paraId="51D73FAE" w14:textId="53F1E636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8" w:type="pct"/>
            <w:shd w:val="clear" w:color="auto" w:fill="044B77"/>
            <w:vAlign w:val="center"/>
          </w:tcPr>
          <w:p w14:paraId="49B2DFB6" w14:textId="575E344C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9" w:type="pct"/>
            <w:shd w:val="clear" w:color="auto" w:fill="044B77"/>
            <w:vAlign w:val="center"/>
          </w:tcPr>
          <w:p w14:paraId="6E3D195D" w14:textId="6385E262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7" w:type="pct"/>
            <w:shd w:val="clear" w:color="auto" w:fill="044B77"/>
            <w:vAlign w:val="center"/>
          </w:tcPr>
          <w:p w14:paraId="3902F33B" w14:textId="251BAEDA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3.</w:t>
            </w:r>
          </w:p>
        </w:tc>
      </w:tr>
      <w:tr w:rsidR="0001133F" w:rsidRPr="001B578B" w14:paraId="39524C7E" w14:textId="331E70B4" w:rsidTr="00881D8D">
        <w:trPr>
          <w:jc w:val="center"/>
        </w:trPr>
        <w:tc>
          <w:tcPr>
            <w:tcW w:w="5000" w:type="pct"/>
            <w:gridSpan w:val="18"/>
            <w:shd w:val="clear" w:color="auto" w:fill="B8CCE4" w:themeFill="accent1" w:themeFillTint="66"/>
            <w:vAlign w:val="center"/>
          </w:tcPr>
          <w:p w14:paraId="31D66BDA" w14:textId="0E3A66AD" w:rsidR="0001133F" w:rsidRPr="001B578B" w:rsidRDefault="00E71298" w:rsidP="002773E3">
            <w:pPr>
              <w:pStyle w:val="Listaszerbekezds"/>
              <w:numPr>
                <w:ilvl w:val="0"/>
                <w:numId w:val="10"/>
              </w:numPr>
              <w:spacing w:before="20" w:after="20"/>
              <w:jc w:val="left"/>
              <w:rPr>
                <w:rFonts w:cs="Calibri Light"/>
                <w:b/>
                <w:bCs/>
                <w:sz w:val="21"/>
                <w:szCs w:val="21"/>
                <w:lang w:eastAsia="hu-HU"/>
              </w:rPr>
            </w:pPr>
            <w:r>
              <w:rPr>
                <w:rFonts w:cs="Calibri Light"/>
                <w:b/>
                <w:bCs/>
                <w:sz w:val="21"/>
                <w:szCs w:val="21"/>
                <w:lang w:eastAsia="hu-HU"/>
              </w:rPr>
              <w:t>B</w:t>
            </w:r>
            <w:r w:rsidR="002773E3" w:rsidRPr="001B578B">
              <w:rPr>
                <w:rFonts w:cs="Calibri Light"/>
                <w:b/>
                <w:bCs/>
                <w:sz w:val="21"/>
                <w:szCs w:val="21"/>
                <w:lang w:eastAsia="hu-HU"/>
              </w:rPr>
              <w:t>efektetésösztönzés</w:t>
            </w:r>
            <w:r>
              <w:rPr>
                <w:rFonts w:cs="Calibri Light"/>
                <w:b/>
                <w:bCs/>
                <w:sz w:val="21"/>
                <w:szCs w:val="21"/>
                <w:lang w:eastAsia="hu-HU"/>
              </w:rPr>
              <w:t xml:space="preserve"> és a helyi gazdaság</w:t>
            </w:r>
            <w:r w:rsidR="005C2D02">
              <w:rPr>
                <w:rFonts w:cs="Calibri Light"/>
                <w:b/>
                <w:bCs/>
                <w:sz w:val="21"/>
                <w:szCs w:val="21"/>
                <w:lang w:eastAsia="hu-HU"/>
              </w:rPr>
              <w:t>i szféra</w:t>
            </w:r>
            <w:r>
              <w:rPr>
                <w:rFonts w:cs="Calibri Light"/>
                <w:b/>
                <w:bCs/>
                <w:sz w:val="21"/>
                <w:szCs w:val="21"/>
                <w:lang w:eastAsia="hu-HU"/>
              </w:rPr>
              <w:t xml:space="preserve"> megerősítése</w:t>
            </w:r>
          </w:p>
        </w:tc>
      </w:tr>
      <w:tr w:rsidR="0001133F" w:rsidRPr="001B578B" w14:paraId="381536DA" w14:textId="09F46875" w:rsidTr="0083214D">
        <w:trPr>
          <w:trHeight w:val="430"/>
          <w:jc w:val="center"/>
        </w:trPr>
        <w:tc>
          <w:tcPr>
            <w:tcW w:w="1794" w:type="pct"/>
            <w:vAlign w:val="center"/>
          </w:tcPr>
          <w:p w14:paraId="254D4076" w14:textId="4E65F707" w:rsidR="0001133F" w:rsidRPr="001B578B" w:rsidRDefault="002773E3" w:rsidP="00C0320E">
            <w:pPr>
              <w:pStyle w:val="Listaszerbekezds"/>
              <w:numPr>
                <w:ilvl w:val="1"/>
                <w:numId w:val="10"/>
              </w:numPr>
              <w:spacing w:before="20" w:after="20"/>
              <w:ind w:left="391"/>
              <w:jc w:val="left"/>
              <w:rPr>
                <w:rFonts w:cs="Calibri Light"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sz w:val="21"/>
                <w:szCs w:val="21"/>
                <w:lang w:eastAsia="hu-HU"/>
              </w:rPr>
              <w:t>Üzleti infrastruktúra és szolgáltatások fejlesztése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FAEBBAC" w14:textId="762E2812" w:rsidR="0001133F" w:rsidRPr="001B578B" w:rsidRDefault="0001133F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38949B43" w14:textId="324E054D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66F8D1A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57FEFA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CB7F2B7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65EB038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C346B3A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32C719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BAC5E1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54E328B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08A5F97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302B698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0C0EBB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9CDE7C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7630D97C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8003E4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0058175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</w:tr>
      <w:tr w:rsidR="0001133F" w:rsidRPr="001B578B" w14:paraId="20C738BF" w14:textId="4E83247D" w:rsidTr="00807F00">
        <w:trPr>
          <w:trHeight w:val="430"/>
          <w:jc w:val="center"/>
        </w:trPr>
        <w:tc>
          <w:tcPr>
            <w:tcW w:w="1794" w:type="pct"/>
            <w:vAlign w:val="center"/>
          </w:tcPr>
          <w:p w14:paraId="20E6170C" w14:textId="157F245A" w:rsidR="0001133F" w:rsidRPr="001B578B" w:rsidRDefault="00C0320E" w:rsidP="009D2468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 w:hanging="431"/>
              <w:jc w:val="left"/>
              <w:rPr>
                <w:rFonts w:cs="Calibri Light"/>
                <w:sz w:val="21"/>
                <w:szCs w:val="21"/>
              </w:rPr>
            </w:pPr>
            <w:r w:rsidRPr="001B578B">
              <w:rPr>
                <w:rFonts w:cs="Calibri Light"/>
                <w:sz w:val="21"/>
                <w:szCs w:val="21"/>
                <w:lang w:eastAsia="hu-HU"/>
              </w:rPr>
              <w:t>Befektetésösztönzés az egyes ágazatokra fókuszálva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60EF6A2" w14:textId="798742C5" w:rsidR="0001133F" w:rsidRPr="001B578B" w:rsidRDefault="0001133F" w:rsidP="0001133F">
            <w:pPr>
              <w:spacing w:before="20" w:after="20" w:line="240" w:lineRule="auto"/>
              <w:ind w:left="-40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178C26A" w14:textId="63C43738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C8B684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3F41529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84FECD3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4FBA4A8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374AC7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753034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F8C86D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6B301BC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F5BF97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70F6383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CE57E1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45FA9590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72EE29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C706B6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181BB3B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</w:tr>
      <w:tr w:rsidR="0001133F" w:rsidRPr="001B578B" w14:paraId="46478BC0" w14:textId="79CB4A33" w:rsidTr="00807F00">
        <w:trPr>
          <w:trHeight w:val="430"/>
          <w:jc w:val="center"/>
        </w:trPr>
        <w:tc>
          <w:tcPr>
            <w:tcW w:w="1794" w:type="pct"/>
            <w:vAlign w:val="center"/>
          </w:tcPr>
          <w:p w14:paraId="15D8C1DE" w14:textId="57BE3C55" w:rsidR="0001133F" w:rsidRPr="001B578B" w:rsidRDefault="00C0320E" w:rsidP="009D2468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/>
              <w:jc w:val="left"/>
              <w:rPr>
                <w:rFonts w:cs="Calibri Light"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sz w:val="21"/>
                <w:szCs w:val="21"/>
                <w:lang w:eastAsia="hu-HU"/>
              </w:rPr>
              <w:t>Helyi termék</w:t>
            </w:r>
            <w:r w:rsidR="009F7226">
              <w:rPr>
                <w:rFonts w:cs="Calibri Light"/>
                <w:sz w:val="21"/>
                <w:szCs w:val="21"/>
                <w:lang w:eastAsia="hu-HU"/>
              </w:rPr>
              <w:t>-</w:t>
            </w:r>
            <w:r w:rsidRPr="001B578B">
              <w:rPr>
                <w:rFonts w:cs="Calibri Light"/>
                <w:sz w:val="21"/>
                <w:szCs w:val="21"/>
                <w:lang w:eastAsia="hu-HU"/>
              </w:rPr>
              <w:t xml:space="preserve"> és szolgáltatásfejlesztés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7922A41" w14:textId="4E7E17EE" w:rsidR="0001133F" w:rsidRPr="001B578B" w:rsidRDefault="0001133F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7F8FE7C" w14:textId="55198131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3FB0B5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04CE458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41E68E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57E507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7D00C5C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70846E7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37D4B8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45B94ED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DEA236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B0766C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3FC622D2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2EC866E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77C7F9B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5DFBB8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06EA7FFD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</w:tr>
      <w:tr w:rsidR="00C0320E" w:rsidRPr="001B578B" w14:paraId="67580404" w14:textId="77777777" w:rsidTr="00254B0C">
        <w:trPr>
          <w:trHeight w:val="430"/>
          <w:jc w:val="center"/>
        </w:trPr>
        <w:tc>
          <w:tcPr>
            <w:tcW w:w="1794" w:type="pct"/>
            <w:vAlign w:val="center"/>
          </w:tcPr>
          <w:p w14:paraId="7D2B0D54" w14:textId="5DEB85D5" w:rsidR="00C0320E" w:rsidRPr="001B578B" w:rsidRDefault="00C0320E" w:rsidP="009D2468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/>
              <w:jc w:val="left"/>
              <w:rPr>
                <w:rFonts w:cs="Calibri Light"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sz w:val="21"/>
                <w:szCs w:val="21"/>
                <w:lang w:eastAsia="hu-HU"/>
              </w:rPr>
              <w:t>Vállalkozói készségek fejlesztése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7AB430D" w14:textId="77777777" w:rsidR="00C0320E" w:rsidRPr="001B578B" w:rsidRDefault="00C0320E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00384D87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B02D4A4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06A44B95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7F4573A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23C3414A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4AC7214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36A1139A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C79C679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46BFED64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C030293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A8694CD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8073652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7BBA3F6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48DC260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D66A495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05C4BB74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  <w:lang w:eastAsia="hu-HU"/>
              </w:rPr>
            </w:pPr>
          </w:p>
        </w:tc>
      </w:tr>
      <w:tr w:rsidR="0001133F" w:rsidRPr="001B578B" w14:paraId="79987371" w14:textId="6D3CD151" w:rsidTr="00881D8D">
        <w:trPr>
          <w:trHeight w:val="70"/>
          <w:jc w:val="center"/>
        </w:trPr>
        <w:tc>
          <w:tcPr>
            <w:tcW w:w="5000" w:type="pct"/>
            <w:gridSpan w:val="18"/>
            <w:shd w:val="clear" w:color="auto" w:fill="B8CCE4" w:themeFill="accent1" w:themeFillTint="66"/>
            <w:vAlign w:val="center"/>
          </w:tcPr>
          <w:p w14:paraId="51370A69" w14:textId="152E5A4F" w:rsidR="0001133F" w:rsidRPr="001B578B" w:rsidRDefault="00C0320E" w:rsidP="00C0320E">
            <w:pPr>
              <w:pStyle w:val="Listaszerbekezds"/>
              <w:numPr>
                <w:ilvl w:val="0"/>
                <w:numId w:val="10"/>
              </w:numPr>
              <w:spacing w:before="20" w:after="20"/>
              <w:jc w:val="left"/>
              <w:rPr>
                <w:rFonts w:cs="Calibri Light"/>
                <w:b/>
                <w:bCs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bCs/>
                <w:sz w:val="21"/>
                <w:szCs w:val="21"/>
                <w:lang w:eastAsia="hu-HU"/>
              </w:rPr>
              <w:t>Fiatalok helyben tartása</w:t>
            </w:r>
          </w:p>
        </w:tc>
      </w:tr>
      <w:tr w:rsidR="0001133F" w:rsidRPr="001B578B" w14:paraId="19B59F70" w14:textId="47972CE5" w:rsidTr="00254B0C">
        <w:trPr>
          <w:trHeight w:val="498"/>
          <w:jc w:val="center"/>
        </w:trPr>
        <w:tc>
          <w:tcPr>
            <w:tcW w:w="1794" w:type="pct"/>
            <w:vAlign w:val="center"/>
          </w:tcPr>
          <w:p w14:paraId="6891A385" w14:textId="6A17BB08" w:rsidR="0001133F" w:rsidRPr="001B578B" w:rsidRDefault="00C0320E" w:rsidP="00C0320E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/>
              <w:jc w:val="left"/>
              <w:rPr>
                <w:rFonts w:cs="Calibri Light"/>
                <w:sz w:val="21"/>
                <w:szCs w:val="21"/>
              </w:rPr>
            </w:pPr>
            <w:r w:rsidRPr="001B578B">
              <w:rPr>
                <w:rFonts w:cs="Calibri Light"/>
                <w:sz w:val="21"/>
                <w:szCs w:val="21"/>
              </w:rPr>
              <w:t>Tehetségorientált térségfejlesztés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63B0DB1" w14:textId="12146A16" w:rsidR="0001133F" w:rsidRPr="001B578B" w:rsidRDefault="0001133F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53BD215C" w14:textId="5668EB36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73D85F3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314F346C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D042BF9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56DE09F9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D2D852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53A4F7A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548CE3D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20640A2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41DDF9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10B18C9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EE2AB8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5302BD7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73207B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3B705B5D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0DA2235D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</w:tr>
      <w:tr w:rsidR="0001133F" w:rsidRPr="001B578B" w14:paraId="333EDE76" w14:textId="44244345" w:rsidTr="00881D8D">
        <w:trPr>
          <w:trHeight w:val="70"/>
          <w:jc w:val="center"/>
        </w:trPr>
        <w:tc>
          <w:tcPr>
            <w:tcW w:w="5000" w:type="pct"/>
            <w:gridSpan w:val="18"/>
            <w:shd w:val="clear" w:color="auto" w:fill="B8CCE4" w:themeFill="accent1" w:themeFillTint="66"/>
            <w:vAlign w:val="center"/>
          </w:tcPr>
          <w:p w14:paraId="3E357BD8" w14:textId="77FBA73B" w:rsidR="0001133F" w:rsidRPr="001B578B" w:rsidRDefault="00C0320E" w:rsidP="00C0320E">
            <w:pPr>
              <w:pStyle w:val="Listaszerbekezds"/>
              <w:numPr>
                <w:ilvl w:val="0"/>
                <w:numId w:val="10"/>
              </w:numPr>
              <w:spacing w:before="20" w:after="20"/>
              <w:jc w:val="left"/>
              <w:rPr>
                <w:rFonts w:cs="Calibri Light"/>
                <w:b/>
                <w:bCs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bCs/>
                <w:sz w:val="21"/>
                <w:szCs w:val="21"/>
                <w:lang w:eastAsia="hu-HU"/>
              </w:rPr>
              <w:t>Készségek fejlesztése</w:t>
            </w:r>
          </w:p>
        </w:tc>
      </w:tr>
      <w:tr w:rsidR="0001133F" w:rsidRPr="001B578B" w14:paraId="3F9124D7" w14:textId="24DCD5C7" w:rsidTr="00254B0C">
        <w:trPr>
          <w:trHeight w:val="623"/>
          <w:jc w:val="center"/>
        </w:trPr>
        <w:tc>
          <w:tcPr>
            <w:tcW w:w="1794" w:type="pct"/>
            <w:vAlign w:val="center"/>
          </w:tcPr>
          <w:p w14:paraId="0DE92F3C" w14:textId="3637BE25" w:rsidR="0001133F" w:rsidRPr="001B578B" w:rsidRDefault="00C0320E" w:rsidP="00C0320E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/>
              <w:jc w:val="left"/>
              <w:rPr>
                <w:rFonts w:cs="Calibri Light"/>
                <w:sz w:val="21"/>
                <w:szCs w:val="21"/>
              </w:rPr>
            </w:pPr>
            <w:r w:rsidRPr="001B578B">
              <w:rPr>
                <w:rFonts w:cs="Calibri Light"/>
                <w:sz w:val="21"/>
                <w:szCs w:val="21"/>
              </w:rPr>
              <w:t>Munkáltatói igényekhez igazodó szak- és felnőttképzés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5C5C685" w14:textId="566841ED" w:rsidR="0001133F" w:rsidRPr="001B578B" w:rsidRDefault="0001133F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86897B7" w14:textId="53394065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19DDEF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AE817C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3B94100C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3DC4BCC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E01CB53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032E7B33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94272C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438484E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3A4FF38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EA5078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0F17F0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3EE6580C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0406AA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7612053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4701F1A2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</w:tr>
      <w:tr w:rsidR="0001133F" w:rsidRPr="001B578B" w14:paraId="4AEDE280" w14:textId="309FB27D" w:rsidTr="00254B0C">
        <w:trPr>
          <w:trHeight w:val="622"/>
          <w:jc w:val="center"/>
        </w:trPr>
        <w:tc>
          <w:tcPr>
            <w:tcW w:w="1794" w:type="pct"/>
            <w:vAlign w:val="center"/>
          </w:tcPr>
          <w:p w14:paraId="3E3F3262" w14:textId="72878C96" w:rsidR="0001133F" w:rsidRPr="001B578B" w:rsidRDefault="00C0320E" w:rsidP="00C0320E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/>
              <w:jc w:val="left"/>
              <w:rPr>
                <w:rFonts w:cs="Calibri Light"/>
                <w:sz w:val="21"/>
                <w:szCs w:val="21"/>
              </w:rPr>
            </w:pPr>
            <w:r w:rsidRPr="001B578B">
              <w:rPr>
                <w:rFonts w:cs="Calibri Light"/>
                <w:sz w:val="21"/>
                <w:szCs w:val="21"/>
              </w:rPr>
              <w:t>Inaktívak és hátrányos helyzetűek mozgósítása</w:t>
            </w:r>
          </w:p>
        </w:tc>
        <w:tc>
          <w:tcPr>
            <w:tcW w:w="188" w:type="pct"/>
            <w:vAlign w:val="center"/>
          </w:tcPr>
          <w:p w14:paraId="197CB11F" w14:textId="77A243C8" w:rsidR="0001133F" w:rsidRPr="001B578B" w:rsidRDefault="0001133F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724D436" w14:textId="78B5F5C3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3178084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5711DB9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23F5CA5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635C2C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FEC56F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0C4CFD5A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0A0ED89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6FDBF974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93827C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CBA78A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2FADEFA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3445AE9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3B073FEA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330D2079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798F28B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</w:tr>
      <w:tr w:rsidR="00C0320E" w:rsidRPr="001B578B" w14:paraId="3DB26C30" w14:textId="77777777" w:rsidTr="00254B0C">
        <w:trPr>
          <w:trHeight w:val="622"/>
          <w:jc w:val="center"/>
        </w:trPr>
        <w:tc>
          <w:tcPr>
            <w:tcW w:w="1794" w:type="pct"/>
            <w:vAlign w:val="center"/>
          </w:tcPr>
          <w:p w14:paraId="08F390D7" w14:textId="1B924678" w:rsidR="00C0320E" w:rsidRPr="001B578B" w:rsidRDefault="00C0320E" w:rsidP="00C0320E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/>
              <w:jc w:val="left"/>
              <w:rPr>
                <w:rFonts w:cs="Calibri Light"/>
                <w:sz w:val="21"/>
                <w:szCs w:val="21"/>
              </w:rPr>
            </w:pPr>
            <w:r w:rsidRPr="001B578B">
              <w:rPr>
                <w:rFonts w:cs="Calibri Light"/>
                <w:sz w:val="21"/>
                <w:szCs w:val="21"/>
              </w:rPr>
              <w:t>Speciális munkaerőpiaci programok megvalósítása</w:t>
            </w:r>
          </w:p>
        </w:tc>
        <w:tc>
          <w:tcPr>
            <w:tcW w:w="188" w:type="pct"/>
            <w:vAlign w:val="center"/>
          </w:tcPr>
          <w:p w14:paraId="0308439A" w14:textId="77777777" w:rsidR="00C0320E" w:rsidRPr="001B578B" w:rsidRDefault="00C0320E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14:paraId="6F1626F6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3FE1982A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C976A49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7D542FE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7B77E742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1EFB8C7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2490700E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42780AF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0A808AE0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05C69ED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74586590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7E3D358E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0D3C7490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350620C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DCE46DF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0D818AB1" w14:textId="77777777" w:rsidR="00C0320E" w:rsidRPr="001B578B" w:rsidRDefault="00C0320E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</w:tr>
      <w:tr w:rsidR="0001133F" w:rsidRPr="001B578B" w14:paraId="5E86EDDC" w14:textId="041912DA" w:rsidTr="00881D8D">
        <w:trPr>
          <w:trHeight w:val="70"/>
          <w:jc w:val="center"/>
        </w:trPr>
        <w:tc>
          <w:tcPr>
            <w:tcW w:w="5000" w:type="pct"/>
            <w:gridSpan w:val="18"/>
            <w:shd w:val="clear" w:color="auto" w:fill="B8CCE4" w:themeFill="accent1" w:themeFillTint="66"/>
            <w:vAlign w:val="center"/>
          </w:tcPr>
          <w:p w14:paraId="50F4F51C" w14:textId="5E3E8FA8" w:rsidR="0001133F" w:rsidRPr="001B578B" w:rsidRDefault="0001133F" w:rsidP="00C0320E">
            <w:pPr>
              <w:pStyle w:val="Listaszerbekezds"/>
              <w:numPr>
                <w:ilvl w:val="0"/>
                <w:numId w:val="10"/>
              </w:numPr>
              <w:spacing w:before="20" w:after="20" w:line="240" w:lineRule="auto"/>
              <w:jc w:val="left"/>
              <w:rPr>
                <w:rFonts w:cs="Calibri Light"/>
                <w:b/>
                <w:sz w:val="21"/>
                <w:szCs w:val="21"/>
                <w:lang w:eastAsia="hu-HU"/>
              </w:rPr>
            </w:pPr>
            <w:r w:rsidRPr="001B578B">
              <w:rPr>
                <w:rFonts w:cs="Calibri Light"/>
                <w:b/>
                <w:sz w:val="21"/>
                <w:szCs w:val="21"/>
                <w:lang w:eastAsia="hu-HU"/>
              </w:rPr>
              <w:t>Munkavállalók és potenciális munkavállalók ismereteinek és készségeinek folyamatos fejlesztése</w:t>
            </w:r>
          </w:p>
        </w:tc>
      </w:tr>
      <w:tr w:rsidR="0001133F" w:rsidRPr="001B578B" w14:paraId="236D5F32" w14:textId="606C0AB0" w:rsidTr="00254B0C">
        <w:trPr>
          <w:trHeight w:val="520"/>
          <w:jc w:val="center"/>
        </w:trPr>
        <w:tc>
          <w:tcPr>
            <w:tcW w:w="1794" w:type="pct"/>
            <w:vAlign w:val="center"/>
          </w:tcPr>
          <w:p w14:paraId="795FFEFD" w14:textId="4166E33D" w:rsidR="0001133F" w:rsidRPr="001B578B" w:rsidRDefault="00C0320E" w:rsidP="00C0320E">
            <w:pPr>
              <w:pStyle w:val="Listaszerbekezds"/>
              <w:numPr>
                <w:ilvl w:val="1"/>
                <w:numId w:val="10"/>
              </w:numPr>
              <w:spacing w:before="20" w:after="20" w:line="240" w:lineRule="auto"/>
              <w:ind w:left="391"/>
              <w:jc w:val="left"/>
              <w:rPr>
                <w:rFonts w:cs="Calibri Light"/>
                <w:sz w:val="21"/>
                <w:szCs w:val="21"/>
              </w:rPr>
            </w:pPr>
            <w:r w:rsidRPr="001B578B">
              <w:rPr>
                <w:rFonts w:cs="Calibri Light"/>
                <w:sz w:val="21"/>
                <w:szCs w:val="21"/>
              </w:rPr>
              <w:t>Foglalkoztatási paktum működtetése, kereslet-kínálat összehangolása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72C62997" w14:textId="0E07E43F" w:rsidR="0001133F" w:rsidRPr="001B578B" w:rsidRDefault="0001133F" w:rsidP="0001133F">
            <w:pPr>
              <w:spacing w:before="20" w:after="20" w:line="240" w:lineRule="auto"/>
              <w:ind w:left="-41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093A7A2A" w14:textId="270F38EF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35248ABC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63824785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0274B31D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69EFA1B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63FC95D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211E690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7984499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6D1F73B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A38BC8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0D901261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569BC5F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70EE813E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64196EE7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6290B2BB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2BE2E1C6" w14:textId="77777777" w:rsidR="0001133F" w:rsidRPr="001B578B" w:rsidRDefault="0001133F" w:rsidP="0001133F">
            <w:pPr>
              <w:spacing w:before="20" w:after="20" w:line="240" w:lineRule="auto"/>
              <w:jc w:val="center"/>
              <w:rPr>
                <w:rFonts w:cs="Calibri Light"/>
                <w:sz w:val="21"/>
                <w:szCs w:val="21"/>
              </w:rPr>
            </w:pPr>
          </w:p>
        </w:tc>
      </w:tr>
    </w:tbl>
    <w:p w14:paraId="412C119A" w14:textId="006CD0E4" w:rsidR="007C1AF4" w:rsidRDefault="00FE5864" w:rsidP="00FE5864">
      <w:pPr>
        <w:pStyle w:val="Forras"/>
        <w:spacing w:before="60" w:line="240" w:lineRule="auto"/>
        <w:rPr>
          <w:lang w:eastAsia="hu-HU"/>
        </w:rPr>
        <w:sectPr w:rsidR="007C1AF4" w:rsidSect="0036743F">
          <w:type w:val="nextColumn"/>
          <w:pgSz w:w="16838" w:h="11906" w:orient="landscape"/>
          <w:pgMar w:top="1418" w:right="1701" w:bottom="1418" w:left="1701" w:header="567" w:footer="709" w:gutter="0"/>
          <w:cols w:space="708"/>
          <w:docGrid w:linePitch="360"/>
        </w:sectPr>
      </w:pPr>
      <w:r>
        <w:rPr>
          <w:lang w:eastAsia="hu-HU"/>
        </w:rPr>
        <w:t>Forrás: saját szerkesztés</w:t>
      </w:r>
    </w:p>
    <w:p w14:paraId="1148DB02" w14:textId="485CB434" w:rsidR="007C1AF4" w:rsidRPr="00881D8D" w:rsidRDefault="007C1AF4" w:rsidP="007C1AF4">
      <w:pPr>
        <w:pStyle w:val="Cmsor1"/>
        <w:spacing w:after="240"/>
      </w:pPr>
      <w:bookmarkStart w:id="39" w:name="_Toc477850025"/>
      <w:bookmarkStart w:id="40" w:name="_Toc481347919"/>
      <w:bookmarkStart w:id="41" w:name="_Toc487804678"/>
      <w:bookmarkStart w:id="42" w:name="_Toc12868794"/>
      <w:r w:rsidRPr="00881D8D">
        <w:lastRenderedPageBreak/>
        <w:t>Lehetséges forrás</w:t>
      </w:r>
      <w:bookmarkEnd w:id="39"/>
      <w:bookmarkEnd w:id="40"/>
      <w:bookmarkEnd w:id="41"/>
      <w:r w:rsidRPr="00881D8D">
        <w:t>ok</w:t>
      </w:r>
      <w:bookmarkEnd w:id="42"/>
    </w:p>
    <w:p w14:paraId="4442B029" w14:textId="77777777" w:rsidR="001F09CD" w:rsidRPr="0043261B" w:rsidRDefault="001F09CD" w:rsidP="001F09CD">
      <w:r w:rsidRPr="0043261B">
        <w:t>Az akcióterv megvalósításának költségvonzata több tételből tevődik össze, és az egyes intézkedések nagyságrendje, valamint finanszírozási forrásuk is nagymértékben eltér:</w:t>
      </w:r>
    </w:p>
    <w:p w14:paraId="4D6CED02" w14:textId="77777777" w:rsidR="001F09CD" w:rsidRPr="0043261B" w:rsidRDefault="001F09CD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43261B">
        <w:rPr>
          <w:lang w:eastAsia="hu-HU"/>
        </w:rPr>
        <w:t>egyes intézkedések közvetlenül finanszírozhatók a paktumprojekt költségvetéséből:</w:t>
      </w:r>
    </w:p>
    <w:p w14:paraId="66CD56F1" w14:textId="77777777" w:rsidR="001F09CD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lang w:eastAsia="hu-HU"/>
        </w:rPr>
      </w:pPr>
      <w:r>
        <w:rPr>
          <w:lang w:eastAsia="hu-HU"/>
        </w:rPr>
        <w:t>1.3 Helyi termék-</w:t>
      </w:r>
      <w:r w:rsidRPr="0043261B">
        <w:rPr>
          <w:lang w:eastAsia="hu-HU"/>
        </w:rPr>
        <w:t xml:space="preserve"> és szolgáltatásfejlesztés</w:t>
      </w:r>
    </w:p>
    <w:p w14:paraId="6E8D46FF" w14:textId="77777777" w:rsidR="001F09CD" w:rsidRPr="00BC2C26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  <w:highlight w:val="yellow"/>
        </w:rPr>
      </w:pPr>
      <w:r w:rsidRPr="0043261B">
        <w:rPr>
          <w:szCs w:val="23"/>
        </w:rPr>
        <w:t>4.1. Foglalkoztatási paktum működtetése, kereslet-kínálat összehangolása</w:t>
      </w:r>
    </w:p>
    <w:p w14:paraId="3CE9909C" w14:textId="77777777" w:rsidR="001F09CD" w:rsidRPr="004D596C" w:rsidRDefault="001F09CD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4D596C">
        <w:rPr>
          <w:lang w:eastAsia="hu-HU"/>
        </w:rPr>
        <w:t>más intézkedések részben vagy közvetett módon kapcsolódnak a paktumprojekthez, és bizonyos tevékenységeik szintén hozzárendelhetők a projekt egyes költségelemeihez:</w:t>
      </w:r>
    </w:p>
    <w:p w14:paraId="675D80C5" w14:textId="77777777" w:rsidR="001F09CD" w:rsidRPr="004D596C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</w:rPr>
      </w:pPr>
      <w:r w:rsidRPr="004D596C">
        <w:rPr>
          <w:szCs w:val="23"/>
        </w:rPr>
        <w:t>3.1. Munkáltatói igényekhez igazodó szak- és felnőttképzés</w:t>
      </w:r>
    </w:p>
    <w:p w14:paraId="0921E614" w14:textId="77777777" w:rsidR="001F09CD" w:rsidRPr="004D596C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</w:rPr>
      </w:pPr>
      <w:r w:rsidRPr="004D596C">
        <w:rPr>
          <w:szCs w:val="23"/>
        </w:rPr>
        <w:t>3.2. Inaktívak és hátrányos helyzetűek mozgósítása</w:t>
      </w:r>
    </w:p>
    <w:p w14:paraId="74843EF1" w14:textId="77777777" w:rsidR="001F09CD" w:rsidRPr="004D596C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</w:rPr>
      </w:pPr>
      <w:r w:rsidRPr="004D596C">
        <w:rPr>
          <w:szCs w:val="23"/>
        </w:rPr>
        <w:t>3.3. Speciális munkaerőpiaci programok megvalósítása</w:t>
      </w:r>
    </w:p>
    <w:p w14:paraId="106F8DCD" w14:textId="77777777" w:rsidR="001F09CD" w:rsidRPr="004D596C" w:rsidRDefault="001F09CD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</w:pPr>
      <w:r w:rsidRPr="004D596C">
        <w:rPr>
          <w:lang w:eastAsia="hu-HU"/>
        </w:rPr>
        <w:t>több intézkedés megvalósítása a saját források rendelkezésre állásától és/vagy külső források bevon</w:t>
      </w:r>
      <w:r>
        <w:rPr>
          <w:lang w:eastAsia="hu-HU"/>
        </w:rPr>
        <w:t>ásától</w:t>
      </w:r>
      <w:r w:rsidRPr="004D596C">
        <w:rPr>
          <w:lang w:eastAsia="hu-HU"/>
        </w:rPr>
        <w:t xml:space="preserve"> függ, ami a végrehajtandó tevékenységek tényleges tartalmát is befolyásolja, emiatt ezek nagyságrendjét jelenleg nem</w:t>
      </w:r>
      <w:r w:rsidRPr="004D596C">
        <w:t xml:space="preserve"> lehet megbecsülni – ebbe a kategóriába tartoznak többek között az alábbi intézkedések:</w:t>
      </w:r>
    </w:p>
    <w:p w14:paraId="229FBAD4" w14:textId="77777777" w:rsidR="001F09CD" w:rsidRPr="002773E3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</w:rPr>
      </w:pPr>
      <w:r w:rsidRPr="004D596C">
        <w:rPr>
          <w:szCs w:val="23"/>
        </w:rPr>
        <w:t>1.1.Üzleti infrastruktúr</w:t>
      </w:r>
      <w:r>
        <w:rPr>
          <w:szCs w:val="23"/>
        </w:rPr>
        <w:t>a és szolgáltatások fejlesztése</w:t>
      </w:r>
    </w:p>
    <w:p w14:paraId="64CF2A2F" w14:textId="77777777" w:rsidR="001F09CD" w:rsidRPr="002773E3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</w:rPr>
      </w:pPr>
      <w:r w:rsidRPr="002773E3">
        <w:rPr>
          <w:szCs w:val="23"/>
        </w:rPr>
        <w:t>1.4. Vállalkozói készségek fejlesztése</w:t>
      </w:r>
    </w:p>
    <w:p w14:paraId="7A923EBD" w14:textId="77777777" w:rsidR="001F09CD" w:rsidRPr="002773E3" w:rsidRDefault="001F09CD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</w:pPr>
      <w:r w:rsidRPr="002773E3">
        <w:t xml:space="preserve">egyes intézkedések </w:t>
      </w:r>
      <w:r w:rsidRPr="002773E3">
        <w:rPr>
          <w:lang w:eastAsia="hu-HU"/>
        </w:rPr>
        <w:t>megvalósítása</w:t>
      </w:r>
      <w:r w:rsidRPr="002773E3">
        <w:t xml:space="preserve"> minimális pénzügyi forrásból is kivitelezhető, hiszen az anyagiak helyett sokkal inkább egyfajta innovatív szemléletmódot és az önkormányzati feladatok rugalmas átszervezését igényli, ilyenek például a szemléletformáló</w:t>
      </w:r>
      <w:r>
        <w:t>, partnerségépítő beavatkozások, vagy azok, ahol az ö</w:t>
      </w:r>
      <w:r w:rsidRPr="002773E3">
        <w:t>nkormányzat</w:t>
      </w:r>
      <w:r>
        <w:t>ok</w:t>
      </w:r>
      <w:r w:rsidRPr="002773E3">
        <w:t xml:space="preserve"> hatásköre nem terjedhet tovább a szükséges </w:t>
      </w:r>
      <w:proofErr w:type="spellStart"/>
      <w:r w:rsidRPr="002773E3">
        <w:t>soft</w:t>
      </w:r>
      <w:proofErr w:type="spellEnd"/>
      <w:r w:rsidRPr="002773E3">
        <w:t xml:space="preserve"> jellegű feltételek kialakításánál, a változások ösztönzésénél:</w:t>
      </w:r>
    </w:p>
    <w:p w14:paraId="577DC78E" w14:textId="77777777" w:rsidR="001F09CD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  <w:highlight w:val="yellow"/>
        </w:rPr>
      </w:pPr>
      <w:r w:rsidRPr="004D596C">
        <w:rPr>
          <w:szCs w:val="23"/>
        </w:rPr>
        <w:t>1.2 Befektetésösztönzés az egyes ágazatokra fókuszálva</w:t>
      </w:r>
      <w:r w:rsidRPr="00BC2C26">
        <w:rPr>
          <w:szCs w:val="23"/>
          <w:highlight w:val="yellow"/>
        </w:rPr>
        <w:t xml:space="preserve"> </w:t>
      </w:r>
    </w:p>
    <w:p w14:paraId="0F5D65D6" w14:textId="77777777" w:rsidR="001F09CD" w:rsidRPr="00FE5864" w:rsidRDefault="001F09CD" w:rsidP="001F09CD">
      <w:pPr>
        <w:pStyle w:val="Listaszerbekezds"/>
        <w:numPr>
          <w:ilvl w:val="0"/>
          <w:numId w:val="0"/>
        </w:numPr>
        <w:spacing w:before="180" w:after="180" w:line="312" w:lineRule="auto"/>
        <w:ind w:left="720"/>
        <w:rPr>
          <w:szCs w:val="23"/>
        </w:rPr>
      </w:pPr>
      <w:r w:rsidRPr="002773E3">
        <w:rPr>
          <w:szCs w:val="23"/>
        </w:rPr>
        <w:t>2.1. Tehetségorientált térségfejlesztés</w:t>
      </w:r>
    </w:p>
    <w:p w14:paraId="3306A41C" w14:textId="251440B0" w:rsidR="007C1AF4" w:rsidRDefault="001F09CD" w:rsidP="007C1AF4">
      <w:pPr>
        <w:rPr>
          <w:lang w:eastAsia="hu-HU"/>
        </w:rPr>
      </w:pPr>
      <w:r>
        <w:rPr>
          <w:lang w:eastAsia="hu-HU"/>
        </w:rPr>
        <w:t>A</w:t>
      </w:r>
      <w:r w:rsidR="007C1AF4">
        <w:rPr>
          <w:lang w:eastAsia="hu-HU"/>
        </w:rPr>
        <w:t xml:space="preserve"> hosszú távú célok megvalósulása érdekében azonban ezen forrásokon felül lehetséges egyéb támogatások igénybevétele is, például </w:t>
      </w:r>
      <w:r w:rsidR="002128AB">
        <w:rPr>
          <w:lang w:eastAsia="hu-HU"/>
        </w:rPr>
        <w:t xml:space="preserve">az </w:t>
      </w:r>
      <w:r w:rsidR="0034782E">
        <w:rPr>
          <w:lang w:eastAsia="hu-HU"/>
        </w:rPr>
        <w:t>EU támogatás</w:t>
      </w:r>
      <w:r w:rsidR="00E715A8">
        <w:rPr>
          <w:lang w:eastAsia="hu-HU"/>
        </w:rPr>
        <w:t xml:space="preserve">sal megvalósuló </w:t>
      </w:r>
      <w:r w:rsidR="002128AB">
        <w:rPr>
          <w:lang w:eastAsia="hu-HU"/>
        </w:rPr>
        <w:t xml:space="preserve">egyes operatív </w:t>
      </w:r>
      <w:r w:rsidR="002128AB">
        <w:rPr>
          <w:lang w:eastAsia="hu-HU"/>
        </w:rPr>
        <w:lastRenderedPageBreak/>
        <w:t>programok (pl. GINOP</w:t>
      </w:r>
      <w:r w:rsidR="0034782E">
        <w:rPr>
          <w:lang w:eastAsia="hu-HU"/>
        </w:rPr>
        <w:t>, EFOP, TOP</w:t>
      </w:r>
      <w:r w:rsidR="00E715A8">
        <w:rPr>
          <w:lang w:eastAsia="hu-HU"/>
        </w:rPr>
        <w:t>, VP</w:t>
      </w:r>
      <w:r w:rsidR="0034782E">
        <w:rPr>
          <w:lang w:eastAsia="hu-HU"/>
        </w:rPr>
        <w:t>) illetve a határmenti együttműködési programok</w:t>
      </w:r>
      <w:r w:rsidR="00575A98">
        <w:rPr>
          <w:lang w:eastAsia="hu-HU"/>
        </w:rPr>
        <w:t xml:space="preserve"> keretében</w:t>
      </w:r>
      <w:r w:rsidR="0034782E">
        <w:rPr>
          <w:lang w:eastAsia="hu-HU"/>
        </w:rPr>
        <w:t>.</w:t>
      </w:r>
    </w:p>
    <w:p w14:paraId="7572AF6A" w14:textId="77777777" w:rsidR="007C1AF4" w:rsidRPr="007F123D" w:rsidRDefault="007C1AF4" w:rsidP="007C1AF4">
      <w:pPr>
        <w:rPr>
          <w:lang w:eastAsia="hu-HU"/>
        </w:rPr>
      </w:pPr>
      <w:r w:rsidRPr="007F123D">
        <w:rPr>
          <w:lang w:eastAsia="hu-HU"/>
        </w:rPr>
        <w:t>A támogatás céljai alapján a forráslehetőségeket az alábbi csoportokba sorolhatjuk:</w:t>
      </w:r>
    </w:p>
    <w:p w14:paraId="4BC06E38" w14:textId="69AEA9F2" w:rsidR="007C1AF4" w:rsidRPr="007F123D" w:rsidRDefault="007C1AF4" w:rsidP="001F5361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7F123D">
        <w:rPr>
          <w:lang w:eastAsia="hu-HU"/>
        </w:rPr>
        <w:t xml:space="preserve">a </w:t>
      </w:r>
      <w:r w:rsidRPr="007F123D">
        <w:rPr>
          <w:b/>
          <w:bCs/>
          <w:lang w:eastAsia="hu-HU"/>
        </w:rPr>
        <w:t>munkaadók</w:t>
      </w:r>
      <w:r w:rsidRPr="007F123D">
        <w:rPr>
          <w:lang w:eastAsia="hu-HU"/>
        </w:rPr>
        <w:t xml:space="preserve"> által megpályázható munkahelyteremtő és -megtartó fejlesztések vagy meglévő alkalmaz</w:t>
      </w:r>
      <w:r w:rsidR="00623A40" w:rsidRPr="007F123D">
        <w:rPr>
          <w:lang w:eastAsia="hu-HU"/>
        </w:rPr>
        <w:t>ottjaik készségeinek javítására</w:t>
      </w:r>
      <w:r w:rsidRPr="007F123D">
        <w:rPr>
          <w:lang w:eastAsia="hu-HU"/>
        </w:rPr>
        <w:t>,</w:t>
      </w:r>
    </w:p>
    <w:p w14:paraId="24B22FDA" w14:textId="77777777" w:rsidR="00B94D07" w:rsidRDefault="007C1AF4" w:rsidP="009B4CD9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lang w:eastAsia="hu-HU"/>
        </w:rPr>
      </w:pPr>
      <w:r w:rsidRPr="007F123D">
        <w:rPr>
          <w:lang w:eastAsia="hu-HU"/>
        </w:rPr>
        <w:t xml:space="preserve">az </w:t>
      </w:r>
      <w:r w:rsidRPr="00B94D07">
        <w:rPr>
          <w:b/>
          <w:bCs/>
          <w:lang w:eastAsia="hu-HU"/>
        </w:rPr>
        <w:t>önkormányzatok</w:t>
      </w:r>
      <w:r w:rsidRPr="007F123D">
        <w:rPr>
          <w:lang w:eastAsia="hu-HU"/>
        </w:rPr>
        <w:t xml:space="preserve"> által végrehajtható beruházások, amelyek vonzóbbá teszik településüket a gazdasági szervezetek számára, illetve közvetetten vagy közvetlenül növelik az adott település és az ott működő </w:t>
      </w:r>
      <w:r w:rsidR="00623A40" w:rsidRPr="007F123D">
        <w:rPr>
          <w:lang w:eastAsia="hu-HU"/>
        </w:rPr>
        <w:t xml:space="preserve">vállalkozások versenyképességét, </w:t>
      </w:r>
    </w:p>
    <w:p w14:paraId="3DBCCF5A" w14:textId="77777777" w:rsidR="00B94D07" w:rsidRPr="00B94D07" w:rsidRDefault="009F7226" w:rsidP="009B4CD9">
      <w:pPr>
        <w:pStyle w:val="Listaszerbekezds"/>
        <w:numPr>
          <w:ilvl w:val="0"/>
          <w:numId w:val="11"/>
        </w:numPr>
        <w:spacing w:before="180" w:after="180" w:line="312" w:lineRule="auto"/>
        <w:ind w:left="567"/>
        <w:rPr>
          <w:strike/>
        </w:rPr>
      </w:pPr>
      <w:r w:rsidRPr="007F123D">
        <w:rPr>
          <w:lang w:eastAsia="hu-HU"/>
        </w:rPr>
        <w:t xml:space="preserve">egyes </w:t>
      </w:r>
      <w:r w:rsidR="007C1AF4" w:rsidRPr="007F123D">
        <w:rPr>
          <w:lang w:eastAsia="hu-HU"/>
        </w:rPr>
        <w:t xml:space="preserve">támogatási forrásokból olyan munkaerőpiaci programokat valósíthatnak meg akár </w:t>
      </w:r>
      <w:proofErr w:type="spellStart"/>
      <w:r w:rsidR="007C1AF4" w:rsidRPr="007F123D">
        <w:rPr>
          <w:lang w:eastAsia="hu-HU"/>
        </w:rPr>
        <w:t>közszférabeli</w:t>
      </w:r>
      <w:proofErr w:type="spellEnd"/>
      <w:r w:rsidR="007C1AF4" w:rsidRPr="007F123D">
        <w:rPr>
          <w:lang w:eastAsia="hu-HU"/>
        </w:rPr>
        <w:t>, akár civil</w:t>
      </w:r>
      <w:r w:rsidR="00B94D07">
        <w:rPr>
          <w:lang w:eastAsia="hu-HU"/>
        </w:rPr>
        <w:t xml:space="preserve"> </w:t>
      </w:r>
      <w:r w:rsidR="007C1AF4" w:rsidRPr="007F123D">
        <w:rPr>
          <w:lang w:eastAsia="hu-HU"/>
        </w:rPr>
        <w:t xml:space="preserve">szervezetek, amelyek keretében kifejezetten a </w:t>
      </w:r>
      <w:r w:rsidR="007C1AF4" w:rsidRPr="00B94D07">
        <w:rPr>
          <w:b/>
          <w:bCs/>
          <w:lang w:eastAsia="hu-HU"/>
        </w:rPr>
        <w:t>munkavállalók</w:t>
      </w:r>
      <w:r w:rsidR="007C1AF4" w:rsidRPr="007F123D">
        <w:rPr>
          <w:lang w:eastAsia="hu-HU"/>
        </w:rPr>
        <w:t xml:space="preserve"> készségeinek és képességeinek fejlesztése, foglalkoztathatóságuk javítása a cél</w:t>
      </w:r>
      <w:r w:rsidR="00B94D07">
        <w:rPr>
          <w:lang w:eastAsia="hu-HU"/>
        </w:rPr>
        <w:t>.</w:t>
      </w:r>
    </w:p>
    <w:p w14:paraId="72B5DD9C" w14:textId="0C8A4B9B" w:rsidR="000020E1" w:rsidRPr="009B4CD9" w:rsidRDefault="000020E1" w:rsidP="007C1AF4">
      <w:r w:rsidRPr="009B4CD9">
        <w:t>Az</w:t>
      </w:r>
      <w:r w:rsidR="00FD359B" w:rsidRPr="009B4CD9">
        <w:t xml:space="preserve"> akcióterv felülvizsgálat</w:t>
      </w:r>
      <w:r w:rsidR="00ED69FF" w:rsidRPr="009B4CD9">
        <w:t>akor (2019. június)</w:t>
      </w:r>
      <w:r w:rsidRPr="009B4CD9">
        <w:t xml:space="preserve"> elérhető finanszírozási forrásokat az alábbi táblázat tartalmazza, melyek változhatnak, ezért szükséges az illeszkedő felhívások </w:t>
      </w:r>
      <w:r w:rsidR="00B00AB8" w:rsidRPr="009B4CD9">
        <w:t xml:space="preserve">folyamatos </w:t>
      </w:r>
      <w:proofErr w:type="spellStart"/>
      <w:r w:rsidRPr="009B4CD9">
        <w:t>nyomonkövetése</w:t>
      </w:r>
      <w:proofErr w:type="spellEnd"/>
      <w:r w:rsidRPr="009B4CD9">
        <w:t xml:space="preserve">. </w:t>
      </w:r>
    </w:p>
    <w:p w14:paraId="7608D195" w14:textId="61C34E66" w:rsidR="007C1AF4" w:rsidRPr="009B4CD9" w:rsidRDefault="00222752" w:rsidP="007C1AF4">
      <w:pPr>
        <w:pStyle w:val="Kpalrs"/>
        <w:spacing w:after="60" w:line="240" w:lineRule="auto"/>
      </w:pPr>
      <w:r>
        <w:fldChar w:fldCharType="begin"/>
      </w:r>
      <w:r>
        <w:instrText xml:space="preserve"> SEQ táblázat \* ARABIC </w:instrText>
      </w:r>
      <w:r>
        <w:fldChar w:fldCharType="separate"/>
      </w:r>
      <w:bookmarkStart w:id="43" w:name="_Toc487628641"/>
      <w:bookmarkStart w:id="44" w:name="_Toc16256572"/>
      <w:r w:rsidR="00A33DB9" w:rsidRPr="009B4CD9">
        <w:rPr>
          <w:noProof/>
        </w:rPr>
        <w:t>7</w:t>
      </w:r>
      <w:r>
        <w:rPr>
          <w:noProof/>
        </w:rPr>
        <w:fldChar w:fldCharType="end"/>
      </w:r>
      <w:r w:rsidR="007C1AF4" w:rsidRPr="009B4CD9">
        <w:t>. táblázat Indikatív forrástérkép az operatív programok éves fejlesztési keretei alapján</w:t>
      </w:r>
      <w:bookmarkEnd w:id="43"/>
      <w:r w:rsidR="00362F34" w:rsidRPr="009B4CD9">
        <w:t>, 2019. június</w:t>
      </w:r>
      <w:bookmarkEnd w:id="44"/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1667"/>
        <w:gridCol w:w="5358"/>
        <w:gridCol w:w="1469"/>
      </w:tblGrid>
      <w:tr w:rsidR="007C1AF4" w:rsidRPr="00B30016" w14:paraId="681B3500" w14:textId="77777777" w:rsidTr="007C1AF4">
        <w:trPr>
          <w:tblHeader/>
          <w:jc w:val="center"/>
        </w:trPr>
        <w:tc>
          <w:tcPr>
            <w:tcW w:w="981" w:type="pct"/>
            <w:shd w:val="clear" w:color="auto" w:fill="17365D" w:themeFill="text2" w:themeFillShade="BF"/>
            <w:vAlign w:val="center"/>
          </w:tcPr>
          <w:p w14:paraId="4B5D4B39" w14:textId="77777777" w:rsidR="007C1AF4" w:rsidRPr="00B30016" w:rsidRDefault="007C1AF4" w:rsidP="007C1AF4">
            <w:pPr>
              <w:spacing w:before="60" w:after="60" w:line="240" w:lineRule="auto"/>
              <w:jc w:val="center"/>
              <w:rPr>
                <w:rFonts w:cs="Calibri Light"/>
                <w:b/>
                <w:color w:val="FFFFFF" w:themeColor="background1"/>
                <w:sz w:val="21"/>
                <w:szCs w:val="21"/>
              </w:rPr>
            </w:pPr>
            <w:r w:rsidRPr="00B30016">
              <w:rPr>
                <w:rFonts w:cs="Calibri Light"/>
                <w:b/>
                <w:color w:val="FFFFFF" w:themeColor="background1"/>
                <w:sz w:val="21"/>
                <w:szCs w:val="21"/>
              </w:rPr>
              <w:t>Felhívás száma</w:t>
            </w:r>
          </w:p>
        </w:tc>
        <w:tc>
          <w:tcPr>
            <w:tcW w:w="3154" w:type="pct"/>
            <w:shd w:val="clear" w:color="auto" w:fill="17365D" w:themeFill="text2" w:themeFillShade="BF"/>
            <w:vAlign w:val="center"/>
          </w:tcPr>
          <w:p w14:paraId="551B9A8E" w14:textId="6B879EC9" w:rsidR="007C1AF4" w:rsidRPr="00B30016" w:rsidRDefault="007C1AF4" w:rsidP="007C1AF4">
            <w:pPr>
              <w:spacing w:before="60" w:after="60" w:line="240" w:lineRule="auto"/>
              <w:jc w:val="center"/>
              <w:rPr>
                <w:rFonts w:cs="Calibri Light"/>
                <w:b/>
                <w:color w:val="FFFFFF" w:themeColor="background1"/>
                <w:sz w:val="21"/>
                <w:szCs w:val="21"/>
              </w:rPr>
            </w:pPr>
            <w:r w:rsidRPr="00B30016">
              <w:rPr>
                <w:rFonts w:cs="Calibri Light"/>
                <w:b/>
                <w:color w:val="FFFFFF" w:themeColor="background1"/>
                <w:sz w:val="21"/>
                <w:szCs w:val="21"/>
              </w:rPr>
              <w:t>Felhívás megnevezése</w:t>
            </w:r>
          </w:p>
        </w:tc>
        <w:tc>
          <w:tcPr>
            <w:tcW w:w="865" w:type="pct"/>
            <w:shd w:val="clear" w:color="auto" w:fill="17365D" w:themeFill="text2" w:themeFillShade="BF"/>
            <w:vAlign w:val="center"/>
          </w:tcPr>
          <w:p w14:paraId="1F05130D" w14:textId="77777777" w:rsidR="007C1AF4" w:rsidRPr="00B30016" w:rsidRDefault="007C1AF4" w:rsidP="007C1AF4">
            <w:pPr>
              <w:spacing w:before="60" w:after="60" w:line="240" w:lineRule="auto"/>
              <w:jc w:val="center"/>
              <w:rPr>
                <w:rFonts w:cs="Calibri Light"/>
                <w:b/>
                <w:color w:val="FFFFFF" w:themeColor="background1"/>
                <w:sz w:val="21"/>
                <w:szCs w:val="21"/>
              </w:rPr>
            </w:pPr>
            <w:r w:rsidRPr="00B30016">
              <w:rPr>
                <w:rFonts w:cs="Calibri Light"/>
                <w:b/>
                <w:color w:val="FFFFFF" w:themeColor="background1"/>
                <w:sz w:val="21"/>
                <w:szCs w:val="21"/>
              </w:rPr>
              <w:t>Felhívás keretösszege</w:t>
            </w:r>
          </w:p>
          <w:p w14:paraId="20B8AEEB" w14:textId="77777777" w:rsidR="007C1AF4" w:rsidRPr="00B30016" w:rsidRDefault="007C1AF4" w:rsidP="007C1AF4">
            <w:pPr>
              <w:spacing w:before="60" w:after="60" w:line="240" w:lineRule="auto"/>
              <w:jc w:val="center"/>
              <w:rPr>
                <w:rFonts w:cs="Calibri Light"/>
                <w:b/>
                <w:color w:val="FFFFFF" w:themeColor="background1"/>
                <w:sz w:val="21"/>
                <w:szCs w:val="21"/>
              </w:rPr>
            </w:pPr>
            <w:r w:rsidRPr="00B30016">
              <w:rPr>
                <w:rFonts w:cs="Calibri Light"/>
                <w:b/>
                <w:color w:val="FFFFFF" w:themeColor="background1"/>
                <w:sz w:val="21"/>
                <w:szCs w:val="21"/>
              </w:rPr>
              <w:t>(Mrd Ft)</w:t>
            </w:r>
          </w:p>
        </w:tc>
      </w:tr>
      <w:tr w:rsidR="007C1AF4" w:rsidRPr="00B30016" w14:paraId="4669AE88" w14:textId="77777777" w:rsidTr="007C1AF4">
        <w:trPr>
          <w:trHeight w:val="397"/>
          <w:jc w:val="center"/>
        </w:trPr>
        <w:tc>
          <w:tcPr>
            <w:tcW w:w="981" w:type="pct"/>
            <w:shd w:val="clear" w:color="auto" w:fill="C6D9F1" w:themeFill="text2" w:themeFillTint="33"/>
            <w:vAlign w:val="center"/>
          </w:tcPr>
          <w:p w14:paraId="76CD33B6" w14:textId="77777777" w:rsidR="007C1AF4" w:rsidRPr="00B30016" w:rsidRDefault="007C1AF4" w:rsidP="007C1AF4">
            <w:pPr>
              <w:tabs>
                <w:tab w:val="left" w:pos="3720"/>
                <w:tab w:val="center" w:pos="4557"/>
              </w:tabs>
              <w:spacing w:before="60" w:after="60" w:line="240" w:lineRule="auto"/>
              <w:jc w:val="left"/>
              <w:rPr>
                <w:rFonts w:cs="Calibri Light"/>
                <w:b/>
                <w:sz w:val="21"/>
                <w:szCs w:val="21"/>
              </w:rPr>
            </w:pPr>
          </w:p>
        </w:tc>
        <w:tc>
          <w:tcPr>
            <w:tcW w:w="4019" w:type="pct"/>
            <w:gridSpan w:val="2"/>
            <w:shd w:val="clear" w:color="auto" w:fill="C6D9F1" w:themeFill="text2" w:themeFillTint="33"/>
            <w:vAlign w:val="center"/>
          </w:tcPr>
          <w:p w14:paraId="3945D0D8" w14:textId="77777777" w:rsidR="007C1AF4" w:rsidRPr="00B30016" w:rsidRDefault="007C1AF4" w:rsidP="007C1AF4">
            <w:pPr>
              <w:tabs>
                <w:tab w:val="left" w:pos="3720"/>
                <w:tab w:val="center" w:pos="4557"/>
              </w:tabs>
              <w:spacing w:before="60" w:after="60" w:line="240" w:lineRule="auto"/>
              <w:jc w:val="center"/>
              <w:rPr>
                <w:rFonts w:cs="Calibri Light"/>
                <w:b/>
                <w:color w:val="FFFFFF" w:themeColor="background1"/>
                <w:sz w:val="21"/>
                <w:szCs w:val="21"/>
              </w:rPr>
            </w:pPr>
            <w:r w:rsidRPr="00B30016">
              <w:rPr>
                <w:rFonts w:cs="Calibri Light"/>
                <w:b/>
                <w:sz w:val="21"/>
                <w:szCs w:val="21"/>
              </w:rPr>
              <w:t>GINOP</w:t>
            </w:r>
          </w:p>
        </w:tc>
      </w:tr>
      <w:tr w:rsidR="004761BF" w:rsidRPr="00B30016" w14:paraId="5D873942" w14:textId="77777777" w:rsidTr="009B4CD9">
        <w:trPr>
          <w:jc w:val="center"/>
        </w:trPr>
        <w:tc>
          <w:tcPr>
            <w:tcW w:w="981" w:type="pct"/>
          </w:tcPr>
          <w:p w14:paraId="5F597CDC" w14:textId="6EBFFA20" w:rsidR="004761BF" w:rsidRPr="00B30016" w:rsidRDefault="004761BF" w:rsidP="004761BF">
            <w:pPr>
              <w:spacing w:before="60" w:after="60" w:line="240" w:lineRule="auto"/>
              <w:rPr>
                <w:rFonts w:cs="Calibri Light"/>
                <w:sz w:val="21"/>
                <w:szCs w:val="21"/>
                <w:highlight w:val="yellow"/>
              </w:rPr>
            </w:pPr>
            <w:r w:rsidRPr="00BF177B">
              <w:t>GINOP-5.1.7-17</w:t>
            </w:r>
          </w:p>
        </w:tc>
        <w:tc>
          <w:tcPr>
            <w:tcW w:w="3154" w:type="pct"/>
            <w:shd w:val="clear" w:color="auto" w:fill="auto"/>
          </w:tcPr>
          <w:p w14:paraId="0717DB84" w14:textId="55EB9642" w:rsidR="004761BF" w:rsidRPr="00B30016" w:rsidRDefault="004761BF" w:rsidP="004761BF">
            <w:pPr>
              <w:spacing w:before="60" w:after="60" w:line="240" w:lineRule="auto"/>
              <w:jc w:val="left"/>
              <w:rPr>
                <w:rFonts w:cs="Calibri Light"/>
                <w:sz w:val="21"/>
                <w:szCs w:val="21"/>
                <w:highlight w:val="yellow"/>
              </w:rPr>
            </w:pPr>
            <w:r w:rsidRPr="00BF177B">
              <w:t>Társadalmi célú vállalkozások támogatása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94D1764" w14:textId="70D2683C" w:rsidR="004761BF" w:rsidRPr="004761BF" w:rsidRDefault="004761BF" w:rsidP="004761BF">
            <w:pPr>
              <w:spacing w:before="60" w:after="60" w:line="240" w:lineRule="auto"/>
              <w:jc w:val="center"/>
              <w:rPr>
                <w:rFonts w:cs="Calibri Light"/>
                <w:sz w:val="21"/>
                <w:szCs w:val="21"/>
              </w:rPr>
            </w:pPr>
            <w:r w:rsidRPr="004761BF">
              <w:rPr>
                <w:rFonts w:cs="Calibri Light"/>
                <w:sz w:val="21"/>
                <w:szCs w:val="21"/>
              </w:rPr>
              <w:t>15</w:t>
            </w:r>
          </w:p>
        </w:tc>
      </w:tr>
      <w:tr w:rsidR="004761BF" w:rsidRPr="00B30016" w14:paraId="6F369BA7" w14:textId="77777777" w:rsidTr="009B4CD9">
        <w:trPr>
          <w:jc w:val="center"/>
        </w:trPr>
        <w:tc>
          <w:tcPr>
            <w:tcW w:w="981" w:type="pct"/>
          </w:tcPr>
          <w:p w14:paraId="27AC8254" w14:textId="49F04CE6" w:rsidR="004761BF" w:rsidRPr="00B30016" w:rsidRDefault="004761BF" w:rsidP="004761BF">
            <w:pPr>
              <w:spacing w:before="60" w:after="60" w:line="240" w:lineRule="auto"/>
              <w:rPr>
                <w:rFonts w:cs="Calibri Light"/>
                <w:sz w:val="21"/>
                <w:szCs w:val="21"/>
              </w:rPr>
            </w:pPr>
            <w:r w:rsidRPr="00BF177B">
              <w:t>GINOP-5.2.4-16</w:t>
            </w:r>
          </w:p>
        </w:tc>
        <w:tc>
          <w:tcPr>
            <w:tcW w:w="3154" w:type="pct"/>
            <w:shd w:val="clear" w:color="auto" w:fill="auto"/>
          </w:tcPr>
          <w:p w14:paraId="201092D4" w14:textId="22C2F51D" w:rsidR="004761BF" w:rsidRPr="00B30016" w:rsidRDefault="004761BF" w:rsidP="004761BF">
            <w:pPr>
              <w:spacing w:before="60" w:after="60" w:line="240" w:lineRule="auto"/>
              <w:jc w:val="left"/>
              <w:rPr>
                <w:rFonts w:cs="Calibri Light"/>
                <w:sz w:val="21"/>
                <w:szCs w:val="21"/>
              </w:rPr>
            </w:pPr>
            <w:r w:rsidRPr="00BF177B">
              <w:t>Gyakornoki program pályakezdők támogatására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36DD9F57" w14:textId="36D7010F" w:rsidR="004761BF" w:rsidRPr="004761BF" w:rsidRDefault="004761BF" w:rsidP="004761BF">
            <w:pPr>
              <w:spacing w:before="60" w:after="60" w:line="240" w:lineRule="auto"/>
              <w:jc w:val="center"/>
              <w:rPr>
                <w:rFonts w:cs="Calibri Light"/>
                <w:sz w:val="21"/>
                <w:szCs w:val="21"/>
              </w:rPr>
            </w:pPr>
            <w:r w:rsidRPr="004761BF">
              <w:rPr>
                <w:rFonts w:cs="Calibri Light"/>
                <w:sz w:val="21"/>
                <w:szCs w:val="21"/>
              </w:rPr>
              <w:t>30</w:t>
            </w:r>
          </w:p>
        </w:tc>
      </w:tr>
      <w:tr w:rsidR="004761BF" w:rsidRPr="00B30016" w14:paraId="423DBE6A" w14:textId="77777777" w:rsidTr="009B4CD9">
        <w:trPr>
          <w:jc w:val="center"/>
        </w:trPr>
        <w:tc>
          <w:tcPr>
            <w:tcW w:w="981" w:type="pct"/>
          </w:tcPr>
          <w:p w14:paraId="1CFE47B6" w14:textId="2C42200B" w:rsidR="004761BF" w:rsidRPr="00B30016" w:rsidRDefault="004761BF" w:rsidP="004761BF">
            <w:pPr>
              <w:spacing w:before="60" w:after="60" w:line="240" w:lineRule="auto"/>
              <w:rPr>
                <w:rFonts w:cs="Calibri Light"/>
                <w:sz w:val="21"/>
                <w:szCs w:val="21"/>
              </w:rPr>
            </w:pPr>
            <w:r w:rsidRPr="00BF177B">
              <w:t>GINOP-5.3.5-18</w:t>
            </w:r>
          </w:p>
        </w:tc>
        <w:tc>
          <w:tcPr>
            <w:tcW w:w="3154" w:type="pct"/>
            <w:shd w:val="clear" w:color="auto" w:fill="auto"/>
          </w:tcPr>
          <w:p w14:paraId="6211D646" w14:textId="7FD41CE9" w:rsidR="004761BF" w:rsidRPr="00B30016" w:rsidRDefault="004761BF" w:rsidP="004761BF">
            <w:pPr>
              <w:spacing w:before="60" w:after="60" w:line="240" w:lineRule="auto"/>
              <w:jc w:val="left"/>
              <w:rPr>
                <w:rFonts w:cs="Calibri Light"/>
                <w:sz w:val="21"/>
                <w:szCs w:val="21"/>
              </w:rPr>
            </w:pPr>
            <w:r w:rsidRPr="00BF177B">
              <w:t>Munkaerőpiaci alkalmazkodóképesség fejlesztését célzó tematikus projektek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61562E5E" w14:textId="715074B6" w:rsidR="004761BF" w:rsidRPr="004761BF" w:rsidRDefault="004761BF" w:rsidP="004761BF">
            <w:pPr>
              <w:spacing w:before="60" w:after="60" w:line="240" w:lineRule="auto"/>
              <w:jc w:val="center"/>
              <w:rPr>
                <w:rFonts w:cs="Calibri Light"/>
                <w:sz w:val="21"/>
                <w:szCs w:val="21"/>
              </w:rPr>
            </w:pPr>
            <w:r w:rsidRPr="004761BF">
              <w:rPr>
                <w:rFonts w:cs="Calibri Light"/>
                <w:sz w:val="21"/>
                <w:szCs w:val="21"/>
              </w:rPr>
              <w:t>4</w:t>
            </w:r>
          </w:p>
        </w:tc>
      </w:tr>
    </w:tbl>
    <w:p w14:paraId="77284960" w14:textId="01E640D5" w:rsidR="00A31FE5" w:rsidRDefault="007C1AF4" w:rsidP="00623A40">
      <w:pPr>
        <w:pStyle w:val="Forras"/>
        <w:spacing w:before="60" w:line="240" w:lineRule="auto"/>
      </w:pPr>
      <w:r>
        <w:t xml:space="preserve">Forrás: </w:t>
      </w:r>
      <w:r w:rsidRPr="00717A63">
        <w:t>www.palyazat.gov.hu</w:t>
      </w:r>
      <w:r>
        <w:t xml:space="preserve"> alapján saját szerkesztés</w:t>
      </w:r>
    </w:p>
    <w:p w14:paraId="7951ECF0" w14:textId="77777777" w:rsidR="006C72FC" w:rsidRPr="0067432D" w:rsidRDefault="006C72FC" w:rsidP="006C72FC">
      <w:pPr>
        <w:rPr>
          <w:lang w:eastAsia="hu-HU"/>
        </w:rPr>
      </w:pPr>
    </w:p>
    <w:sectPr w:rsidR="006C72FC" w:rsidRPr="0067432D" w:rsidSect="0036743F">
      <w:type w:val="nextColumn"/>
      <w:pgSz w:w="11906" w:h="16838"/>
      <w:pgMar w:top="1418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51758" w14:textId="77777777" w:rsidR="009B4CD9" w:rsidRDefault="009B4CD9" w:rsidP="00EE7522">
      <w:r>
        <w:separator/>
      </w:r>
    </w:p>
  </w:endnote>
  <w:endnote w:type="continuationSeparator" w:id="0">
    <w:p w14:paraId="02A947F5" w14:textId="77777777" w:rsidR="009B4CD9" w:rsidRDefault="009B4CD9" w:rsidP="00EE7522">
      <w:r>
        <w:continuationSeparator/>
      </w:r>
    </w:p>
  </w:endnote>
  <w:endnote w:type="continuationNotice" w:id="1">
    <w:p w14:paraId="5B0B8264" w14:textId="77777777" w:rsidR="009B4CD9" w:rsidRDefault="009B4CD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DCAF2" w14:textId="2E76DF72" w:rsidR="009B4CD9" w:rsidRDefault="009B4CD9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166DB54" wp14:editId="7712FFFE">
          <wp:simplePos x="0" y="0"/>
          <wp:positionH relativeFrom="page">
            <wp:posOffset>3957955</wp:posOffset>
          </wp:positionH>
          <wp:positionV relativeFrom="page">
            <wp:posOffset>8318500</wp:posOffset>
          </wp:positionV>
          <wp:extent cx="3586480" cy="2366645"/>
          <wp:effectExtent l="0" t="0" r="0" b="0"/>
          <wp:wrapTopAndBottom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480" cy="2366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0436564"/>
      <w:docPartObj>
        <w:docPartGallery w:val="Page Numbers (Bottom of Page)"/>
        <w:docPartUnique/>
      </w:docPartObj>
    </w:sdtPr>
    <w:sdtEndPr/>
    <w:sdtContent>
      <w:p w14:paraId="3AC4FB11" w14:textId="0D6FDFD2" w:rsidR="009B4CD9" w:rsidRPr="003F5A32" w:rsidRDefault="009B4CD9" w:rsidP="003F5A32">
        <w:pPr>
          <w:pStyle w:val="llb"/>
          <w:jc w:val="right"/>
          <w:rPr>
            <w:rStyle w:val="tablazatszovegChar"/>
            <w:rFonts w:ascii="Calibri Light" w:hAnsi="Calibri Light"/>
            <w:sz w:val="22"/>
            <w:szCs w:val="2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4BB32" w14:textId="77777777" w:rsidR="009B4CD9" w:rsidRDefault="009B4CD9" w:rsidP="00EE7522">
      <w:bookmarkStart w:id="0" w:name="_Hlk479751869"/>
      <w:bookmarkEnd w:id="0"/>
      <w:r>
        <w:separator/>
      </w:r>
    </w:p>
  </w:footnote>
  <w:footnote w:type="continuationSeparator" w:id="0">
    <w:p w14:paraId="7B2D9CA3" w14:textId="77777777" w:rsidR="009B4CD9" w:rsidRDefault="009B4CD9" w:rsidP="00EE7522">
      <w:r>
        <w:continuationSeparator/>
      </w:r>
    </w:p>
  </w:footnote>
  <w:footnote w:type="continuationNotice" w:id="1">
    <w:p w14:paraId="4E5A5E8C" w14:textId="77777777" w:rsidR="009B4CD9" w:rsidRDefault="009B4CD9">
      <w:pPr>
        <w:spacing w:before="0" w:after="0" w:line="240" w:lineRule="auto"/>
      </w:pPr>
    </w:p>
  </w:footnote>
  <w:footnote w:id="2">
    <w:p w14:paraId="447331DF" w14:textId="1C0D45C5" w:rsidR="009B4CD9" w:rsidRDefault="009B4CD9" w:rsidP="00E76250">
      <w:pPr>
        <w:pStyle w:val="Lbjegyzetszveg"/>
        <w:spacing w:before="0" w:line="240" w:lineRule="auto"/>
      </w:pPr>
      <w:r>
        <w:rPr>
          <w:rStyle w:val="Lbjegyzet-hivatkozs"/>
        </w:rPr>
        <w:footnoteRef/>
      </w:r>
      <w:r>
        <w:t xml:space="preserve"> </w:t>
      </w:r>
      <w:r w:rsidRPr="00926738">
        <w:t>A helyi termék fogalma nincs merev szabályok és fogalmi definíciók közé szorítva. Fő jellemzője, hogy a termelés, a feldolgozás és az értékesítés, valamint a fogyasztó a lehető legközelebb vannak egymáshoz, ezáltal rövid az ellátási lánc. A távolságok azonban értelemszerűen a terméktől, a régiótól és a körülményektől függően változhatnak. Fontos, hogy a helyi termék forgalma, helyi termékek keresletének megerősödése a helyi gazdaságot fejleszti, a helyi szereplőket segíti, őket támogatja, és környezetileg, társadalmilag is a fenntartható gazdálkodáshoz vezet.</w:t>
      </w:r>
    </w:p>
  </w:footnote>
  <w:footnote w:id="3">
    <w:p w14:paraId="4E67D7D7" w14:textId="77777777" w:rsidR="009B4CD9" w:rsidRDefault="009B4CD9" w:rsidP="00A10E5C">
      <w:pPr>
        <w:pStyle w:val="lbjegyzet"/>
      </w:pPr>
      <w:r>
        <w:rPr>
          <w:rStyle w:val="Lbjegyzet-hivatkozs"/>
        </w:rPr>
        <w:footnoteRef/>
      </w:r>
      <w:r>
        <w:t xml:space="preserve"> Európai Tanács: A vállalkozói készség fejlesztése. </w:t>
      </w:r>
      <w:r w:rsidRPr="00B425D6">
        <w:t>Oktatás és képzés 2010 munkaprogram végrehajtása. B munkacsoport: Kulcskompetenciák.</w:t>
      </w:r>
      <w:r>
        <w:t xml:space="preserve"> Európai Tanács, 2004. november</w:t>
      </w:r>
    </w:p>
    <w:p w14:paraId="2E60D9A1" w14:textId="457C0071" w:rsidR="009B4CD9" w:rsidRDefault="009B4CD9" w:rsidP="00A10E5C">
      <w:pPr>
        <w:pStyle w:val="lbjegyzet"/>
      </w:pPr>
      <w:r w:rsidRPr="00B425D6">
        <w:t>https://www.ofi.hu/tudastar/nemzetkozi-kitekintes/vallalkozoi-keszseg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C859" w14:textId="22167792" w:rsidR="009B4CD9" w:rsidRDefault="009B4CD9" w:rsidP="005A5E5B">
    <w:pPr>
      <w:pStyle w:val="lfej"/>
      <w:ind w:left="-1418"/>
      <w:jc w:val="left"/>
    </w:pPr>
    <w:r>
      <w:rPr>
        <w:noProof/>
      </w:rPr>
      <w:drawing>
        <wp:inline distT="0" distB="0" distL="0" distR="0" wp14:anchorId="53DFA9C4" wp14:editId="4680A875">
          <wp:extent cx="2161530" cy="720000"/>
          <wp:effectExtent l="0" t="0" r="0" b="4445"/>
          <wp:docPr id="3" name="Kép 3" descr="A képen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gakom_logo_3_tanacsad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3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25D8" w14:textId="204B0B3E" w:rsidR="009B4CD9" w:rsidRDefault="009B4CD9" w:rsidP="00EE7522"/>
  <w:p w14:paraId="6CDDB9A4" w14:textId="77777777" w:rsidR="009B4CD9" w:rsidRPr="00FF3684" w:rsidRDefault="009B4CD9" w:rsidP="00EE7522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2B5F" w14:textId="18675382" w:rsidR="009B4CD9" w:rsidRDefault="009B4CD9" w:rsidP="00EE7522">
    <w:r>
      <w:rPr>
        <w:noProof/>
      </w:rPr>
      <w:drawing>
        <wp:inline distT="0" distB="0" distL="0" distR="0" wp14:anchorId="2B99CC74" wp14:editId="46455A74">
          <wp:extent cx="516578" cy="432000"/>
          <wp:effectExtent l="0" t="0" r="0" b="635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egakom_allo_rovid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57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FB5361" w14:textId="77777777" w:rsidR="009B4CD9" w:rsidRPr="00736C74" w:rsidRDefault="009B4CD9" w:rsidP="00D14149">
    <w:pPr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290"/>
    <w:multiLevelType w:val="hybridMultilevel"/>
    <w:tmpl w:val="5D9476A4"/>
    <w:lvl w:ilvl="0" w:tplc="E05CEF48">
      <w:start w:val="1"/>
      <w:numFmt w:val="bullet"/>
      <w:pStyle w:val="Listaszerbekezds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F207F"/>
    <w:multiLevelType w:val="hybridMultilevel"/>
    <w:tmpl w:val="5B564526"/>
    <w:lvl w:ilvl="0" w:tplc="52387FFC">
      <w:start w:val="1"/>
      <w:numFmt w:val="bullet"/>
      <w:pStyle w:val="felsorolasnormal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6040"/>
    <w:multiLevelType w:val="hybridMultilevel"/>
    <w:tmpl w:val="FA54267A"/>
    <w:lvl w:ilvl="0" w:tplc="8618F070">
      <w:start w:val="1"/>
      <w:numFmt w:val="decimal"/>
      <w:pStyle w:val="bracm"/>
      <w:suff w:val="space"/>
      <w:lvlText w:val="%1."/>
      <w:lvlJc w:val="left"/>
      <w:pPr>
        <w:ind w:left="0" w:firstLine="0"/>
      </w:pPr>
      <w:rPr>
        <w:rFonts w:hint="default"/>
      </w:rPr>
    </w:lvl>
    <w:lvl w:ilvl="1" w:tplc="8D546C6E">
      <w:start w:val="1"/>
      <w:numFmt w:val="lowerLetter"/>
      <w:lvlText w:val="%2.)"/>
      <w:lvlJc w:val="left"/>
      <w:pPr>
        <w:ind w:left="1950" w:hanging="87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6D90"/>
    <w:multiLevelType w:val="multilevel"/>
    <w:tmpl w:val="040E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0C65BA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D21953"/>
    <w:multiLevelType w:val="multilevel"/>
    <w:tmpl w:val="55B2F20A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3128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C1202D"/>
    <w:multiLevelType w:val="hybridMultilevel"/>
    <w:tmpl w:val="4AFC34B6"/>
    <w:lvl w:ilvl="0" w:tplc="A8A67F34">
      <w:start w:val="1"/>
      <w:numFmt w:val="decimal"/>
      <w:pStyle w:val="forrasjegyzek"/>
      <w:lvlText w:val="%1."/>
      <w:lvlJc w:val="left"/>
      <w:pPr>
        <w:ind w:left="927" w:hanging="360"/>
      </w:p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027895"/>
    <w:multiLevelType w:val="hybridMultilevel"/>
    <w:tmpl w:val="1096C14C"/>
    <w:lvl w:ilvl="0" w:tplc="2F507C5E">
      <w:start w:val="1"/>
      <w:numFmt w:val="bullet"/>
      <w:pStyle w:val="felsorolasszam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BFA5B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4E8A0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50EA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C0808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3603A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06C13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76C0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4C02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A35993"/>
    <w:multiLevelType w:val="hybridMultilevel"/>
    <w:tmpl w:val="48DEEB56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60356"/>
    <w:multiLevelType w:val="hybridMultilevel"/>
    <w:tmpl w:val="7084085C"/>
    <w:lvl w:ilvl="0" w:tplc="1500020E">
      <w:start w:val="1"/>
      <w:numFmt w:val="bullet"/>
      <w:pStyle w:val="felsorolas2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07CAE"/>
    <w:multiLevelType w:val="hybridMultilevel"/>
    <w:tmpl w:val="05DC202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E50CFB"/>
    <w:multiLevelType w:val="hybridMultilevel"/>
    <w:tmpl w:val="6400B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076AA"/>
    <w:multiLevelType w:val="hybridMultilevel"/>
    <w:tmpl w:val="BBE84982"/>
    <w:lvl w:ilvl="0" w:tplc="7CC401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602DB"/>
    <w:multiLevelType w:val="hybridMultilevel"/>
    <w:tmpl w:val="508094C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59F4"/>
    <w:multiLevelType w:val="hybridMultilevel"/>
    <w:tmpl w:val="DB8ABED2"/>
    <w:lvl w:ilvl="0" w:tplc="238886C8">
      <w:start w:val="1"/>
      <w:numFmt w:val="decimal"/>
      <w:pStyle w:val="tablazatcim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5BB"/>
    <w:rsid w:val="00000F9C"/>
    <w:rsid w:val="000020E1"/>
    <w:rsid w:val="00002B6A"/>
    <w:rsid w:val="00003445"/>
    <w:rsid w:val="0000467E"/>
    <w:rsid w:val="00005D80"/>
    <w:rsid w:val="0001133F"/>
    <w:rsid w:val="0001165C"/>
    <w:rsid w:val="0001320B"/>
    <w:rsid w:val="000148EF"/>
    <w:rsid w:val="0001531C"/>
    <w:rsid w:val="00015F96"/>
    <w:rsid w:val="00020202"/>
    <w:rsid w:val="000207B2"/>
    <w:rsid w:val="00021E1E"/>
    <w:rsid w:val="000233A1"/>
    <w:rsid w:val="0002701E"/>
    <w:rsid w:val="00027FFE"/>
    <w:rsid w:val="00030100"/>
    <w:rsid w:val="000309D4"/>
    <w:rsid w:val="00031930"/>
    <w:rsid w:val="000319AB"/>
    <w:rsid w:val="00031A37"/>
    <w:rsid w:val="00034130"/>
    <w:rsid w:val="000369E2"/>
    <w:rsid w:val="00037593"/>
    <w:rsid w:val="000431CC"/>
    <w:rsid w:val="00044EAE"/>
    <w:rsid w:val="00045B22"/>
    <w:rsid w:val="00045C05"/>
    <w:rsid w:val="00046282"/>
    <w:rsid w:val="00050EFA"/>
    <w:rsid w:val="00052151"/>
    <w:rsid w:val="000526AB"/>
    <w:rsid w:val="00053449"/>
    <w:rsid w:val="00053926"/>
    <w:rsid w:val="00053B40"/>
    <w:rsid w:val="00056584"/>
    <w:rsid w:val="00057E12"/>
    <w:rsid w:val="00062426"/>
    <w:rsid w:val="00062514"/>
    <w:rsid w:val="000629AF"/>
    <w:rsid w:val="0006341E"/>
    <w:rsid w:val="0006521C"/>
    <w:rsid w:val="0006779E"/>
    <w:rsid w:val="000708E3"/>
    <w:rsid w:val="00070928"/>
    <w:rsid w:val="00074429"/>
    <w:rsid w:val="000744B4"/>
    <w:rsid w:val="000767B9"/>
    <w:rsid w:val="00076BBF"/>
    <w:rsid w:val="00076C28"/>
    <w:rsid w:val="000776B3"/>
    <w:rsid w:val="00080034"/>
    <w:rsid w:val="00080146"/>
    <w:rsid w:val="00081D42"/>
    <w:rsid w:val="00082E03"/>
    <w:rsid w:val="00084312"/>
    <w:rsid w:val="00084FDE"/>
    <w:rsid w:val="000858EE"/>
    <w:rsid w:val="00092A58"/>
    <w:rsid w:val="00092ECD"/>
    <w:rsid w:val="00093B98"/>
    <w:rsid w:val="00093FBD"/>
    <w:rsid w:val="0009560C"/>
    <w:rsid w:val="000959CC"/>
    <w:rsid w:val="0009637E"/>
    <w:rsid w:val="00096462"/>
    <w:rsid w:val="00097823"/>
    <w:rsid w:val="000A07D4"/>
    <w:rsid w:val="000A51F1"/>
    <w:rsid w:val="000A5637"/>
    <w:rsid w:val="000A5E13"/>
    <w:rsid w:val="000A6C6F"/>
    <w:rsid w:val="000A7063"/>
    <w:rsid w:val="000B147E"/>
    <w:rsid w:val="000B1F56"/>
    <w:rsid w:val="000B4762"/>
    <w:rsid w:val="000B5741"/>
    <w:rsid w:val="000B58E0"/>
    <w:rsid w:val="000B7CC1"/>
    <w:rsid w:val="000B7FA9"/>
    <w:rsid w:val="000C16B8"/>
    <w:rsid w:val="000C3E2E"/>
    <w:rsid w:val="000C6F6E"/>
    <w:rsid w:val="000D0B13"/>
    <w:rsid w:val="000D17E8"/>
    <w:rsid w:val="000D21D3"/>
    <w:rsid w:val="000D440A"/>
    <w:rsid w:val="000D4955"/>
    <w:rsid w:val="000D4EA0"/>
    <w:rsid w:val="000D6DC9"/>
    <w:rsid w:val="000E00FE"/>
    <w:rsid w:val="000E03D8"/>
    <w:rsid w:val="000E1B32"/>
    <w:rsid w:val="000E2692"/>
    <w:rsid w:val="000E3997"/>
    <w:rsid w:val="000E4B2F"/>
    <w:rsid w:val="000E51D9"/>
    <w:rsid w:val="000E732A"/>
    <w:rsid w:val="000F0E88"/>
    <w:rsid w:val="000F11D3"/>
    <w:rsid w:val="000F11E4"/>
    <w:rsid w:val="000F20E9"/>
    <w:rsid w:val="000F38AB"/>
    <w:rsid w:val="000F39AE"/>
    <w:rsid w:val="000F4A06"/>
    <w:rsid w:val="000F55E7"/>
    <w:rsid w:val="000F7D2C"/>
    <w:rsid w:val="001015DC"/>
    <w:rsid w:val="001029BB"/>
    <w:rsid w:val="00104A60"/>
    <w:rsid w:val="00105594"/>
    <w:rsid w:val="0010567C"/>
    <w:rsid w:val="0011088E"/>
    <w:rsid w:val="00111012"/>
    <w:rsid w:val="00111C62"/>
    <w:rsid w:val="00113186"/>
    <w:rsid w:val="00113390"/>
    <w:rsid w:val="001137C4"/>
    <w:rsid w:val="00115E70"/>
    <w:rsid w:val="00117549"/>
    <w:rsid w:val="00117D97"/>
    <w:rsid w:val="00117E80"/>
    <w:rsid w:val="0012098E"/>
    <w:rsid w:val="00123163"/>
    <w:rsid w:val="00124135"/>
    <w:rsid w:val="001244E6"/>
    <w:rsid w:val="001306E1"/>
    <w:rsid w:val="00130FB2"/>
    <w:rsid w:val="00132038"/>
    <w:rsid w:val="00132356"/>
    <w:rsid w:val="00133196"/>
    <w:rsid w:val="00134E66"/>
    <w:rsid w:val="00135F9F"/>
    <w:rsid w:val="00136035"/>
    <w:rsid w:val="00140296"/>
    <w:rsid w:val="00142397"/>
    <w:rsid w:val="001465ED"/>
    <w:rsid w:val="00146676"/>
    <w:rsid w:val="0015028E"/>
    <w:rsid w:val="00150D4A"/>
    <w:rsid w:val="001515D4"/>
    <w:rsid w:val="00151B7D"/>
    <w:rsid w:val="00153AE9"/>
    <w:rsid w:val="00154CA3"/>
    <w:rsid w:val="00155729"/>
    <w:rsid w:val="00156530"/>
    <w:rsid w:val="00156EDA"/>
    <w:rsid w:val="0015737F"/>
    <w:rsid w:val="0016119D"/>
    <w:rsid w:val="00161246"/>
    <w:rsid w:val="00161AB5"/>
    <w:rsid w:val="00165208"/>
    <w:rsid w:val="0016542A"/>
    <w:rsid w:val="00165466"/>
    <w:rsid w:val="00165DBD"/>
    <w:rsid w:val="00167515"/>
    <w:rsid w:val="0016779E"/>
    <w:rsid w:val="00167D73"/>
    <w:rsid w:val="0017056B"/>
    <w:rsid w:val="00170637"/>
    <w:rsid w:val="001710AD"/>
    <w:rsid w:val="001737DF"/>
    <w:rsid w:val="00173BBB"/>
    <w:rsid w:val="0017533A"/>
    <w:rsid w:val="00177228"/>
    <w:rsid w:val="00177572"/>
    <w:rsid w:val="00180271"/>
    <w:rsid w:val="00180B17"/>
    <w:rsid w:val="001816D3"/>
    <w:rsid w:val="00183388"/>
    <w:rsid w:val="00183D56"/>
    <w:rsid w:val="00184B47"/>
    <w:rsid w:val="00184E2E"/>
    <w:rsid w:val="00185C09"/>
    <w:rsid w:val="00190F1B"/>
    <w:rsid w:val="001911CC"/>
    <w:rsid w:val="00191CC6"/>
    <w:rsid w:val="00192F93"/>
    <w:rsid w:val="00193FC3"/>
    <w:rsid w:val="0019520E"/>
    <w:rsid w:val="001A23D9"/>
    <w:rsid w:val="001A48A6"/>
    <w:rsid w:val="001A693D"/>
    <w:rsid w:val="001A7803"/>
    <w:rsid w:val="001A7F3D"/>
    <w:rsid w:val="001B072F"/>
    <w:rsid w:val="001B1110"/>
    <w:rsid w:val="001B248C"/>
    <w:rsid w:val="001B3CFB"/>
    <w:rsid w:val="001B46F6"/>
    <w:rsid w:val="001B578B"/>
    <w:rsid w:val="001B5AAB"/>
    <w:rsid w:val="001B749D"/>
    <w:rsid w:val="001C1702"/>
    <w:rsid w:val="001C2401"/>
    <w:rsid w:val="001C2B80"/>
    <w:rsid w:val="001C3260"/>
    <w:rsid w:val="001C487B"/>
    <w:rsid w:val="001C5872"/>
    <w:rsid w:val="001C5A6E"/>
    <w:rsid w:val="001C64A5"/>
    <w:rsid w:val="001C76A7"/>
    <w:rsid w:val="001D3B3F"/>
    <w:rsid w:val="001D3D1F"/>
    <w:rsid w:val="001D3DF9"/>
    <w:rsid w:val="001D768A"/>
    <w:rsid w:val="001D7B92"/>
    <w:rsid w:val="001E17D1"/>
    <w:rsid w:val="001E1AF4"/>
    <w:rsid w:val="001E4B36"/>
    <w:rsid w:val="001E6F6D"/>
    <w:rsid w:val="001F09CD"/>
    <w:rsid w:val="001F23D1"/>
    <w:rsid w:val="001F27F6"/>
    <w:rsid w:val="001F5361"/>
    <w:rsid w:val="001F5687"/>
    <w:rsid w:val="001F6391"/>
    <w:rsid w:val="001F6AA4"/>
    <w:rsid w:val="001F6F59"/>
    <w:rsid w:val="00200660"/>
    <w:rsid w:val="002012EB"/>
    <w:rsid w:val="002036D7"/>
    <w:rsid w:val="00203C45"/>
    <w:rsid w:val="00203D6D"/>
    <w:rsid w:val="0020484F"/>
    <w:rsid w:val="00205475"/>
    <w:rsid w:val="0020596F"/>
    <w:rsid w:val="00205F8E"/>
    <w:rsid w:val="002103BF"/>
    <w:rsid w:val="0021092C"/>
    <w:rsid w:val="002128AB"/>
    <w:rsid w:val="00212922"/>
    <w:rsid w:val="00212BED"/>
    <w:rsid w:val="002130AE"/>
    <w:rsid w:val="0021316F"/>
    <w:rsid w:val="00213C18"/>
    <w:rsid w:val="00214EC9"/>
    <w:rsid w:val="00220DE5"/>
    <w:rsid w:val="00220E02"/>
    <w:rsid w:val="0022123D"/>
    <w:rsid w:val="00221F6D"/>
    <w:rsid w:val="00222752"/>
    <w:rsid w:val="00223027"/>
    <w:rsid w:val="002234D1"/>
    <w:rsid w:val="00223FF4"/>
    <w:rsid w:val="00224126"/>
    <w:rsid w:val="0022449D"/>
    <w:rsid w:val="00226A73"/>
    <w:rsid w:val="00227082"/>
    <w:rsid w:val="00227F78"/>
    <w:rsid w:val="0023035B"/>
    <w:rsid w:val="00232735"/>
    <w:rsid w:val="0023273E"/>
    <w:rsid w:val="002329AC"/>
    <w:rsid w:val="00235157"/>
    <w:rsid w:val="00235AEE"/>
    <w:rsid w:val="002364F2"/>
    <w:rsid w:val="002373F4"/>
    <w:rsid w:val="0023769A"/>
    <w:rsid w:val="0024032A"/>
    <w:rsid w:val="00242107"/>
    <w:rsid w:val="002447A2"/>
    <w:rsid w:val="00244AB1"/>
    <w:rsid w:val="00247A47"/>
    <w:rsid w:val="002500BF"/>
    <w:rsid w:val="00252A8E"/>
    <w:rsid w:val="0025477F"/>
    <w:rsid w:val="00254B0C"/>
    <w:rsid w:val="00254EFF"/>
    <w:rsid w:val="002550E8"/>
    <w:rsid w:val="0025550D"/>
    <w:rsid w:val="00255903"/>
    <w:rsid w:val="00256203"/>
    <w:rsid w:val="00256581"/>
    <w:rsid w:val="002569AA"/>
    <w:rsid w:val="0025716E"/>
    <w:rsid w:val="002604CA"/>
    <w:rsid w:val="00261E64"/>
    <w:rsid w:val="00262408"/>
    <w:rsid w:val="00262950"/>
    <w:rsid w:val="00262AF9"/>
    <w:rsid w:val="00266599"/>
    <w:rsid w:val="002708B1"/>
    <w:rsid w:val="002723D7"/>
    <w:rsid w:val="0027320E"/>
    <w:rsid w:val="00273AA1"/>
    <w:rsid w:val="00274275"/>
    <w:rsid w:val="0027459D"/>
    <w:rsid w:val="002746FA"/>
    <w:rsid w:val="002773E3"/>
    <w:rsid w:val="00277429"/>
    <w:rsid w:val="00277799"/>
    <w:rsid w:val="00277966"/>
    <w:rsid w:val="002807B2"/>
    <w:rsid w:val="002815C1"/>
    <w:rsid w:val="00282F64"/>
    <w:rsid w:val="0028344A"/>
    <w:rsid w:val="002841A8"/>
    <w:rsid w:val="0028453A"/>
    <w:rsid w:val="00287961"/>
    <w:rsid w:val="00290727"/>
    <w:rsid w:val="0029184A"/>
    <w:rsid w:val="00294161"/>
    <w:rsid w:val="00294715"/>
    <w:rsid w:val="00294DD3"/>
    <w:rsid w:val="002963F7"/>
    <w:rsid w:val="00297093"/>
    <w:rsid w:val="002A10AC"/>
    <w:rsid w:val="002A254A"/>
    <w:rsid w:val="002A2C91"/>
    <w:rsid w:val="002A3533"/>
    <w:rsid w:val="002A362D"/>
    <w:rsid w:val="002A4CA3"/>
    <w:rsid w:val="002A7719"/>
    <w:rsid w:val="002B0648"/>
    <w:rsid w:val="002B1B19"/>
    <w:rsid w:val="002B1B85"/>
    <w:rsid w:val="002B3BD9"/>
    <w:rsid w:val="002B3BF1"/>
    <w:rsid w:val="002B3EA1"/>
    <w:rsid w:val="002B4D93"/>
    <w:rsid w:val="002B620A"/>
    <w:rsid w:val="002B6F13"/>
    <w:rsid w:val="002B7167"/>
    <w:rsid w:val="002C059E"/>
    <w:rsid w:val="002C10EB"/>
    <w:rsid w:val="002C2569"/>
    <w:rsid w:val="002C3937"/>
    <w:rsid w:val="002C45B9"/>
    <w:rsid w:val="002C6115"/>
    <w:rsid w:val="002C6B69"/>
    <w:rsid w:val="002C6DE0"/>
    <w:rsid w:val="002D03C3"/>
    <w:rsid w:val="002D2B8C"/>
    <w:rsid w:val="002D3429"/>
    <w:rsid w:val="002D570B"/>
    <w:rsid w:val="002D65D8"/>
    <w:rsid w:val="002D7368"/>
    <w:rsid w:val="002D7A9C"/>
    <w:rsid w:val="002E0328"/>
    <w:rsid w:val="002E2050"/>
    <w:rsid w:val="002E2D7F"/>
    <w:rsid w:val="002E406A"/>
    <w:rsid w:val="002E445D"/>
    <w:rsid w:val="002E6312"/>
    <w:rsid w:val="002F007D"/>
    <w:rsid w:val="002F1578"/>
    <w:rsid w:val="002F1CC7"/>
    <w:rsid w:val="002F4DDE"/>
    <w:rsid w:val="002F5C78"/>
    <w:rsid w:val="002F5DB4"/>
    <w:rsid w:val="002F639F"/>
    <w:rsid w:val="002F64FF"/>
    <w:rsid w:val="002F73B4"/>
    <w:rsid w:val="00301AEE"/>
    <w:rsid w:val="0030239A"/>
    <w:rsid w:val="003024E6"/>
    <w:rsid w:val="00304B10"/>
    <w:rsid w:val="00305D4C"/>
    <w:rsid w:val="00305E55"/>
    <w:rsid w:val="00305EB7"/>
    <w:rsid w:val="0030697C"/>
    <w:rsid w:val="00306E63"/>
    <w:rsid w:val="0030721C"/>
    <w:rsid w:val="00312522"/>
    <w:rsid w:val="003138A0"/>
    <w:rsid w:val="00314173"/>
    <w:rsid w:val="00315BE6"/>
    <w:rsid w:val="0031616B"/>
    <w:rsid w:val="00316F66"/>
    <w:rsid w:val="0032388B"/>
    <w:rsid w:val="00323D9A"/>
    <w:rsid w:val="00324C75"/>
    <w:rsid w:val="0032588E"/>
    <w:rsid w:val="003258EB"/>
    <w:rsid w:val="00327A7C"/>
    <w:rsid w:val="00330C3A"/>
    <w:rsid w:val="003329AC"/>
    <w:rsid w:val="0033335F"/>
    <w:rsid w:val="0033391B"/>
    <w:rsid w:val="00333EBF"/>
    <w:rsid w:val="003344FE"/>
    <w:rsid w:val="003347A0"/>
    <w:rsid w:val="00334C24"/>
    <w:rsid w:val="00335560"/>
    <w:rsid w:val="0033586A"/>
    <w:rsid w:val="003371DF"/>
    <w:rsid w:val="00337C5F"/>
    <w:rsid w:val="00340833"/>
    <w:rsid w:val="003410CC"/>
    <w:rsid w:val="00341504"/>
    <w:rsid w:val="003470BD"/>
    <w:rsid w:val="003470C5"/>
    <w:rsid w:val="00347778"/>
    <w:rsid w:val="0034782E"/>
    <w:rsid w:val="00347C07"/>
    <w:rsid w:val="0035094F"/>
    <w:rsid w:val="0035180F"/>
    <w:rsid w:val="00351C7B"/>
    <w:rsid w:val="003524C8"/>
    <w:rsid w:val="00353195"/>
    <w:rsid w:val="003531CD"/>
    <w:rsid w:val="00353FD9"/>
    <w:rsid w:val="00355AFB"/>
    <w:rsid w:val="00356C6D"/>
    <w:rsid w:val="003570E4"/>
    <w:rsid w:val="00360505"/>
    <w:rsid w:val="00360EC5"/>
    <w:rsid w:val="003623DA"/>
    <w:rsid w:val="00362653"/>
    <w:rsid w:val="00362F34"/>
    <w:rsid w:val="0036390B"/>
    <w:rsid w:val="003672F5"/>
    <w:rsid w:val="0036743F"/>
    <w:rsid w:val="003700A0"/>
    <w:rsid w:val="003705A1"/>
    <w:rsid w:val="00371749"/>
    <w:rsid w:val="00371C0F"/>
    <w:rsid w:val="00371E5F"/>
    <w:rsid w:val="00372733"/>
    <w:rsid w:val="00372B86"/>
    <w:rsid w:val="003739A1"/>
    <w:rsid w:val="00373C77"/>
    <w:rsid w:val="003774FC"/>
    <w:rsid w:val="00380C0C"/>
    <w:rsid w:val="00381778"/>
    <w:rsid w:val="00382B3B"/>
    <w:rsid w:val="00382CA1"/>
    <w:rsid w:val="00383337"/>
    <w:rsid w:val="003849CB"/>
    <w:rsid w:val="0038546D"/>
    <w:rsid w:val="003855A8"/>
    <w:rsid w:val="00387255"/>
    <w:rsid w:val="00391DFE"/>
    <w:rsid w:val="00391ECE"/>
    <w:rsid w:val="003942F6"/>
    <w:rsid w:val="0039493E"/>
    <w:rsid w:val="00394EFF"/>
    <w:rsid w:val="00395EB8"/>
    <w:rsid w:val="00396D66"/>
    <w:rsid w:val="00397606"/>
    <w:rsid w:val="003A091D"/>
    <w:rsid w:val="003A09B6"/>
    <w:rsid w:val="003A1EED"/>
    <w:rsid w:val="003A23FB"/>
    <w:rsid w:val="003A2B8D"/>
    <w:rsid w:val="003A30C2"/>
    <w:rsid w:val="003A3BAD"/>
    <w:rsid w:val="003A4F41"/>
    <w:rsid w:val="003A63DB"/>
    <w:rsid w:val="003A65F1"/>
    <w:rsid w:val="003A696A"/>
    <w:rsid w:val="003B179D"/>
    <w:rsid w:val="003B52D9"/>
    <w:rsid w:val="003B575C"/>
    <w:rsid w:val="003B5919"/>
    <w:rsid w:val="003B6CDC"/>
    <w:rsid w:val="003B7D59"/>
    <w:rsid w:val="003C1D07"/>
    <w:rsid w:val="003C23BC"/>
    <w:rsid w:val="003C4349"/>
    <w:rsid w:val="003C64A5"/>
    <w:rsid w:val="003C7316"/>
    <w:rsid w:val="003C787D"/>
    <w:rsid w:val="003D0277"/>
    <w:rsid w:val="003D0904"/>
    <w:rsid w:val="003D0A18"/>
    <w:rsid w:val="003D19BB"/>
    <w:rsid w:val="003D2C25"/>
    <w:rsid w:val="003D3CC6"/>
    <w:rsid w:val="003D44AC"/>
    <w:rsid w:val="003D459C"/>
    <w:rsid w:val="003D46CC"/>
    <w:rsid w:val="003D4CD1"/>
    <w:rsid w:val="003D5152"/>
    <w:rsid w:val="003D67D4"/>
    <w:rsid w:val="003E0E94"/>
    <w:rsid w:val="003E25F8"/>
    <w:rsid w:val="003E3A80"/>
    <w:rsid w:val="003E40FC"/>
    <w:rsid w:val="003E69ED"/>
    <w:rsid w:val="003E6F93"/>
    <w:rsid w:val="003E76B2"/>
    <w:rsid w:val="003E7BB4"/>
    <w:rsid w:val="003F0662"/>
    <w:rsid w:val="003F136C"/>
    <w:rsid w:val="003F216A"/>
    <w:rsid w:val="003F2E08"/>
    <w:rsid w:val="003F31B6"/>
    <w:rsid w:val="003F41C8"/>
    <w:rsid w:val="003F56FA"/>
    <w:rsid w:val="003F5777"/>
    <w:rsid w:val="003F5A32"/>
    <w:rsid w:val="003F5BCA"/>
    <w:rsid w:val="003F6C01"/>
    <w:rsid w:val="003F7201"/>
    <w:rsid w:val="003F76D9"/>
    <w:rsid w:val="003F7FE3"/>
    <w:rsid w:val="0040237A"/>
    <w:rsid w:val="0040274D"/>
    <w:rsid w:val="00403283"/>
    <w:rsid w:val="004038D8"/>
    <w:rsid w:val="00404D91"/>
    <w:rsid w:val="004073FC"/>
    <w:rsid w:val="0040764B"/>
    <w:rsid w:val="0041087A"/>
    <w:rsid w:val="004109CC"/>
    <w:rsid w:val="00411557"/>
    <w:rsid w:val="004119A7"/>
    <w:rsid w:val="00411A2A"/>
    <w:rsid w:val="00412D91"/>
    <w:rsid w:val="00413552"/>
    <w:rsid w:val="004142DF"/>
    <w:rsid w:val="00415348"/>
    <w:rsid w:val="004157A5"/>
    <w:rsid w:val="0041714F"/>
    <w:rsid w:val="0042053D"/>
    <w:rsid w:val="00420868"/>
    <w:rsid w:val="0042104B"/>
    <w:rsid w:val="00421D48"/>
    <w:rsid w:val="00422796"/>
    <w:rsid w:val="0042293A"/>
    <w:rsid w:val="00424AB2"/>
    <w:rsid w:val="0042532B"/>
    <w:rsid w:val="00425462"/>
    <w:rsid w:val="00431B85"/>
    <w:rsid w:val="0043261B"/>
    <w:rsid w:val="00434099"/>
    <w:rsid w:val="004346F8"/>
    <w:rsid w:val="0043488B"/>
    <w:rsid w:val="00434A28"/>
    <w:rsid w:val="00437624"/>
    <w:rsid w:val="004406FC"/>
    <w:rsid w:val="0044120A"/>
    <w:rsid w:val="0044169F"/>
    <w:rsid w:val="00443BD3"/>
    <w:rsid w:val="00445EBF"/>
    <w:rsid w:val="004468D8"/>
    <w:rsid w:val="00446A6A"/>
    <w:rsid w:val="00446D96"/>
    <w:rsid w:val="00450401"/>
    <w:rsid w:val="00451516"/>
    <w:rsid w:val="00451B46"/>
    <w:rsid w:val="004533E8"/>
    <w:rsid w:val="0045580B"/>
    <w:rsid w:val="00455832"/>
    <w:rsid w:val="00455E17"/>
    <w:rsid w:val="0045662F"/>
    <w:rsid w:val="00456C2A"/>
    <w:rsid w:val="00456D2E"/>
    <w:rsid w:val="0045780C"/>
    <w:rsid w:val="004604A9"/>
    <w:rsid w:val="00461A03"/>
    <w:rsid w:val="00461ABA"/>
    <w:rsid w:val="00461B91"/>
    <w:rsid w:val="00462F05"/>
    <w:rsid w:val="004634DC"/>
    <w:rsid w:val="00463A53"/>
    <w:rsid w:val="00463E73"/>
    <w:rsid w:val="00463F8A"/>
    <w:rsid w:val="004708C5"/>
    <w:rsid w:val="00470F51"/>
    <w:rsid w:val="004718AC"/>
    <w:rsid w:val="00471ECA"/>
    <w:rsid w:val="00473295"/>
    <w:rsid w:val="00474017"/>
    <w:rsid w:val="00474356"/>
    <w:rsid w:val="00475567"/>
    <w:rsid w:val="0047562E"/>
    <w:rsid w:val="004761BF"/>
    <w:rsid w:val="004808E5"/>
    <w:rsid w:val="0048099A"/>
    <w:rsid w:val="00481496"/>
    <w:rsid w:val="00481B23"/>
    <w:rsid w:val="0048280B"/>
    <w:rsid w:val="00483554"/>
    <w:rsid w:val="004848AB"/>
    <w:rsid w:val="0048626D"/>
    <w:rsid w:val="00491C8D"/>
    <w:rsid w:val="00492BD5"/>
    <w:rsid w:val="004944E2"/>
    <w:rsid w:val="004954AB"/>
    <w:rsid w:val="004955BC"/>
    <w:rsid w:val="00495EFF"/>
    <w:rsid w:val="00496AFE"/>
    <w:rsid w:val="0049780D"/>
    <w:rsid w:val="004A028A"/>
    <w:rsid w:val="004A0A9B"/>
    <w:rsid w:val="004A0FBD"/>
    <w:rsid w:val="004A1861"/>
    <w:rsid w:val="004A3A5C"/>
    <w:rsid w:val="004A5327"/>
    <w:rsid w:val="004A5DCF"/>
    <w:rsid w:val="004A73D5"/>
    <w:rsid w:val="004A7412"/>
    <w:rsid w:val="004A78A0"/>
    <w:rsid w:val="004B1EC3"/>
    <w:rsid w:val="004B2672"/>
    <w:rsid w:val="004B2E8B"/>
    <w:rsid w:val="004B31CE"/>
    <w:rsid w:val="004B6D6E"/>
    <w:rsid w:val="004C169E"/>
    <w:rsid w:val="004C25FB"/>
    <w:rsid w:val="004C27E9"/>
    <w:rsid w:val="004C342E"/>
    <w:rsid w:val="004C350F"/>
    <w:rsid w:val="004C44C8"/>
    <w:rsid w:val="004C45D4"/>
    <w:rsid w:val="004C7446"/>
    <w:rsid w:val="004C755F"/>
    <w:rsid w:val="004D282E"/>
    <w:rsid w:val="004D3E29"/>
    <w:rsid w:val="004D3EFB"/>
    <w:rsid w:val="004D4086"/>
    <w:rsid w:val="004D446D"/>
    <w:rsid w:val="004D4B52"/>
    <w:rsid w:val="004D596C"/>
    <w:rsid w:val="004D6EFC"/>
    <w:rsid w:val="004D78F7"/>
    <w:rsid w:val="004E0212"/>
    <w:rsid w:val="004E2F38"/>
    <w:rsid w:val="004E39C0"/>
    <w:rsid w:val="004E47C9"/>
    <w:rsid w:val="004E50CC"/>
    <w:rsid w:val="004E54EA"/>
    <w:rsid w:val="004F01D3"/>
    <w:rsid w:val="004F151B"/>
    <w:rsid w:val="004F2231"/>
    <w:rsid w:val="004F42AD"/>
    <w:rsid w:val="004F489B"/>
    <w:rsid w:val="004F5F13"/>
    <w:rsid w:val="004F5F60"/>
    <w:rsid w:val="00500F80"/>
    <w:rsid w:val="00503884"/>
    <w:rsid w:val="00506D92"/>
    <w:rsid w:val="0050736E"/>
    <w:rsid w:val="00507AD9"/>
    <w:rsid w:val="00510353"/>
    <w:rsid w:val="0051211D"/>
    <w:rsid w:val="0051329A"/>
    <w:rsid w:val="005142CD"/>
    <w:rsid w:val="00514FCE"/>
    <w:rsid w:val="00515410"/>
    <w:rsid w:val="005157AA"/>
    <w:rsid w:val="00520D30"/>
    <w:rsid w:val="00521C94"/>
    <w:rsid w:val="0052265A"/>
    <w:rsid w:val="00524CDB"/>
    <w:rsid w:val="00524E2C"/>
    <w:rsid w:val="00525270"/>
    <w:rsid w:val="005263CF"/>
    <w:rsid w:val="00526419"/>
    <w:rsid w:val="0052651C"/>
    <w:rsid w:val="00531DFD"/>
    <w:rsid w:val="00532929"/>
    <w:rsid w:val="00532E5B"/>
    <w:rsid w:val="00533853"/>
    <w:rsid w:val="005340EA"/>
    <w:rsid w:val="005355B9"/>
    <w:rsid w:val="00540C30"/>
    <w:rsid w:val="00542C45"/>
    <w:rsid w:val="00544351"/>
    <w:rsid w:val="00544FB6"/>
    <w:rsid w:val="00546A47"/>
    <w:rsid w:val="00547C63"/>
    <w:rsid w:val="00550336"/>
    <w:rsid w:val="005528AF"/>
    <w:rsid w:val="00555400"/>
    <w:rsid w:val="00555C3C"/>
    <w:rsid w:val="00556290"/>
    <w:rsid w:val="00557F7E"/>
    <w:rsid w:val="0056085E"/>
    <w:rsid w:val="0056391E"/>
    <w:rsid w:val="00565131"/>
    <w:rsid w:val="00567093"/>
    <w:rsid w:val="00572686"/>
    <w:rsid w:val="00572D3B"/>
    <w:rsid w:val="00573F77"/>
    <w:rsid w:val="005743DC"/>
    <w:rsid w:val="00575A1C"/>
    <w:rsid w:val="00575A98"/>
    <w:rsid w:val="005761F0"/>
    <w:rsid w:val="00584652"/>
    <w:rsid w:val="00586BC6"/>
    <w:rsid w:val="00587F29"/>
    <w:rsid w:val="00590699"/>
    <w:rsid w:val="0059085E"/>
    <w:rsid w:val="005915C9"/>
    <w:rsid w:val="00591BEA"/>
    <w:rsid w:val="0059625E"/>
    <w:rsid w:val="0059690E"/>
    <w:rsid w:val="00597FE9"/>
    <w:rsid w:val="005A061F"/>
    <w:rsid w:val="005A1032"/>
    <w:rsid w:val="005A1A7D"/>
    <w:rsid w:val="005A1D30"/>
    <w:rsid w:val="005A35B8"/>
    <w:rsid w:val="005A3805"/>
    <w:rsid w:val="005A3E03"/>
    <w:rsid w:val="005A40E4"/>
    <w:rsid w:val="005A50C8"/>
    <w:rsid w:val="005A5E5B"/>
    <w:rsid w:val="005A712F"/>
    <w:rsid w:val="005B0318"/>
    <w:rsid w:val="005B0F05"/>
    <w:rsid w:val="005B1232"/>
    <w:rsid w:val="005B1BA5"/>
    <w:rsid w:val="005B1CD9"/>
    <w:rsid w:val="005B2351"/>
    <w:rsid w:val="005B2682"/>
    <w:rsid w:val="005B2D88"/>
    <w:rsid w:val="005B4705"/>
    <w:rsid w:val="005B6AF4"/>
    <w:rsid w:val="005C1156"/>
    <w:rsid w:val="005C1948"/>
    <w:rsid w:val="005C1FDE"/>
    <w:rsid w:val="005C2267"/>
    <w:rsid w:val="005C2D02"/>
    <w:rsid w:val="005C359C"/>
    <w:rsid w:val="005C3A8C"/>
    <w:rsid w:val="005C4608"/>
    <w:rsid w:val="005C4C9B"/>
    <w:rsid w:val="005C4D11"/>
    <w:rsid w:val="005C4F6E"/>
    <w:rsid w:val="005C533F"/>
    <w:rsid w:val="005C6264"/>
    <w:rsid w:val="005C70D8"/>
    <w:rsid w:val="005C7155"/>
    <w:rsid w:val="005C74C3"/>
    <w:rsid w:val="005D14B4"/>
    <w:rsid w:val="005D5BBB"/>
    <w:rsid w:val="005E11F2"/>
    <w:rsid w:val="005E1A00"/>
    <w:rsid w:val="005E58A7"/>
    <w:rsid w:val="005E5C40"/>
    <w:rsid w:val="005E73D8"/>
    <w:rsid w:val="005E7BDA"/>
    <w:rsid w:val="005F024C"/>
    <w:rsid w:val="005F0312"/>
    <w:rsid w:val="005F471F"/>
    <w:rsid w:val="005F7486"/>
    <w:rsid w:val="006001E9"/>
    <w:rsid w:val="00601AF0"/>
    <w:rsid w:val="006031F5"/>
    <w:rsid w:val="00604046"/>
    <w:rsid w:val="00606C0F"/>
    <w:rsid w:val="006074EC"/>
    <w:rsid w:val="006103A2"/>
    <w:rsid w:val="0061067A"/>
    <w:rsid w:val="00610806"/>
    <w:rsid w:val="0061095E"/>
    <w:rsid w:val="006117CD"/>
    <w:rsid w:val="00612208"/>
    <w:rsid w:val="00612A72"/>
    <w:rsid w:val="006133A2"/>
    <w:rsid w:val="00613C49"/>
    <w:rsid w:val="00614C3B"/>
    <w:rsid w:val="00615E81"/>
    <w:rsid w:val="00616053"/>
    <w:rsid w:val="00623A40"/>
    <w:rsid w:val="00623EB3"/>
    <w:rsid w:val="00624137"/>
    <w:rsid w:val="006243D7"/>
    <w:rsid w:val="006249DE"/>
    <w:rsid w:val="00624ED1"/>
    <w:rsid w:val="00625CE0"/>
    <w:rsid w:val="00627B8E"/>
    <w:rsid w:val="00631757"/>
    <w:rsid w:val="00631ECF"/>
    <w:rsid w:val="00633079"/>
    <w:rsid w:val="006335B4"/>
    <w:rsid w:val="006338D7"/>
    <w:rsid w:val="00634AEA"/>
    <w:rsid w:val="00636561"/>
    <w:rsid w:val="00640E92"/>
    <w:rsid w:val="0064173C"/>
    <w:rsid w:val="0064296B"/>
    <w:rsid w:val="00642C6E"/>
    <w:rsid w:val="00643135"/>
    <w:rsid w:val="00644955"/>
    <w:rsid w:val="006455EB"/>
    <w:rsid w:val="00645675"/>
    <w:rsid w:val="00646558"/>
    <w:rsid w:val="00646ECD"/>
    <w:rsid w:val="00650645"/>
    <w:rsid w:val="006525A9"/>
    <w:rsid w:val="0065396A"/>
    <w:rsid w:val="00653FC1"/>
    <w:rsid w:val="006550C3"/>
    <w:rsid w:val="00657722"/>
    <w:rsid w:val="00657FB4"/>
    <w:rsid w:val="0066216B"/>
    <w:rsid w:val="00663C27"/>
    <w:rsid w:val="006647D6"/>
    <w:rsid w:val="006664F3"/>
    <w:rsid w:val="00667FB7"/>
    <w:rsid w:val="00672B68"/>
    <w:rsid w:val="0067432D"/>
    <w:rsid w:val="006743BA"/>
    <w:rsid w:val="0067483D"/>
    <w:rsid w:val="0067586C"/>
    <w:rsid w:val="00675B1E"/>
    <w:rsid w:val="006761DD"/>
    <w:rsid w:val="00676FE7"/>
    <w:rsid w:val="006801B7"/>
    <w:rsid w:val="006818DA"/>
    <w:rsid w:val="006839C3"/>
    <w:rsid w:val="00683BDB"/>
    <w:rsid w:val="0068435F"/>
    <w:rsid w:val="006849E2"/>
    <w:rsid w:val="00685348"/>
    <w:rsid w:val="00685D7D"/>
    <w:rsid w:val="006869E8"/>
    <w:rsid w:val="00686B6D"/>
    <w:rsid w:val="00691C2B"/>
    <w:rsid w:val="00692504"/>
    <w:rsid w:val="00693FFC"/>
    <w:rsid w:val="00694160"/>
    <w:rsid w:val="0069633A"/>
    <w:rsid w:val="006967CA"/>
    <w:rsid w:val="00696A6B"/>
    <w:rsid w:val="00697AD1"/>
    <w:rsid w:val="006A224E"/>
    <w:rsid w:val="006A362D"/>
    <w:rsid w:val="006A4F5B"/>
    <w:rsid w:val="006A7A77"/>
    <w:rsid w:val="006B05CF"/>
    <w:rsid w:val="006B22B1"/>
    <w:rsid w:val="006B4D65"/>
    <w:rsid w:val="006B7F76"/>
    <w:rsid w:val="006C3EDD"/>
    <w:rsid w:val="006C3FC6"/>
    <w:rsid w:val="006C5A4E"/>
    <w:rsid w:val="006C5BA2"/>
    <w:rsid w:val="006C5E83"/>
    <w:rsid w:val="006C6DA8"/>
    <w:rsid w:val="006C72FC"/>
    <w:rsid w:val="006D525B"/>
    <w:rsid w:val="006D61EC"/>
    <w:rsid w:val="006D63BD"/>
    <w:rsid w:val="006D6C05"/>
    <w:rsid w:val="006D6C37"/>
    <w:rsid w:val="006D75C2"/>
    <w:rsid w:val="006D7B7B"/>
    <w:rsid w:val="006F1DB8"/>
    <w:rsid w:val="006F3070"/>
    <w:rsid w:val="006F3401"/>
    <w:rsid w:val="006F41ED"/>
    <w:rsid w:val="006F4BA7"/>
    <w:rsid w:val="006F616A"/>
    <w:rsid w:val="006F7ECA"/>
    <w:rsid w:val="006F7F72"/>
    <w:rsid w:val="00700781"/>
    <w:rsid w:val="0070090B"/>
    <w:rsid w:val="00700D78"/>
    <w:rsid w:val="007012FF"/>
    <w:rsid w:val="00701C6E"/>
    <w:rsid w:val="007036A6"/>
    <w:rsid w:val="00703EF8"/>
    <w:rsid w:val="007047C1"/>
    <w:rsid w:val="00705D2F"/>
    <w:rsid w:val="00707F89"/>
    <w:rsid w:val="007107FF"/>
    <w:rsid w:val="0071092C"/>
    <w:rsid w:val="00712F36"/>
    <w:rsid w:val="0071531C"/>
    <w:rsid w:val="00715942"/>
    <w:rsid w:val="0071618C"/>
    <w:rsid w:val="00716800"/>
    <w:rsid w:val="00716D33"/>
    <w:rsid w:val="007172FD"/>
    <w:rsid w:val="00720394"/>
    <w:rsid w:val="007225D3"/>
    <w:rsid w:val="00724DFB"/>
    <w:rsid w:val="0072596A"/>
    <w:rsid w:val="00727088"/>
    <w:rsid w:val="007273EE"/>
    <w:rsid w:val="00727558"/>
    <w:rsid w:val="00732C50"/>
    <w:rsid w:val="007350D6"/>
    <w:rsid w:val="00735D6C"/>
    <w:rsid w:val="007365F4"/>
    <w:rsid w:val="00736832"/>
    <w:rsid w:val="00736C74"/>
    <w:rsid w:val="0073725C"/>
    <w:rsid w:val="007376B1"/>
    <w:rsid w:val="00740026"/>
    <w:rsid w:val="00741879"/>
    <w:rsid w:val="00742AFF"/>
    <w:rsid w:val="007437AE"/>
    <w:rsid w:val="0074479B"/>
    <w:rsid w:val="00746242"/>
    <w:rsid w:val="00752738"/>
    <w:rsid w:val="0075498A"/>
    <w:rsid w:val="00755C2D"/>
    <w:rsid w:val="00756598"/>
    <w:rsid w:val="0075761F"/>
    <w:rsid w:val="007609E5"/>
    <w:rsid w:val="0076263F"/>
    <w:rsid w:val="00764557"/>
    <w:rsid w:val="007659E3"/>
    <w:rsid w:val="007671C3"/>
    <w:rsid w:val="007704F9"/>
    <w:rsid w:val="00770927"/>
    <w:rsid w:val="007718F6"/>
    <w:rsid w:val="00772E7E"/>
    <w:rsid w:val="00774945"/>
    <w:rsid w:val="00775543"/>
    <w:rsid w:val="00777422"/>
    <w:rsid w:val="00780E06"/>
    <w:rsid w:val="00780F1A"/>
    <w:rsid w:val="00785204"/>
    <w:rsid w:val="00786F35"/>
    <w:rsid w:val="0078796C"/>
    <w:rsid w:val="007906AD"/>
    <w:rsid w:val="0079072C"/>
    <w:rsid w:val="00791078"/>
    <w:rsid w:val="00791A8B"/>
    <w:rsid w:val="00791DB9"/>
    <w:rsid w:val="00792532"/>
    <w:rsid w:val="0079364F"/>
    <w:rsid w:val="00795227"/>
    <w:rsid w:val="00795E48"/>
    <w:rsid w:val="00796D55"/>
    <w:rsid w:val="007970DA"/>
    <w:rsid w:val="007A19A6"/>
    <w:rsid w:val="007A3E44"/>
    <w:rsid w:val="007A455F"/>
    <w:rsid w:val="007A4963"/>
    <w:rsid w:val="007A51D9"/>
    <w:rsid w:val="007A5348"/>
    <w:rsid w:val="007A576B"/>
    <w:rsid w:val="007A5ABF"/>
    <w:rsid w:val="007B0429"/>
    <w:rsid w:val="007B06E9"/>
    <w:rsid w:val="007B07FE"/>
    <w:rsid w:val="007B0D5D"/>
    <w:rsid w:val="007B28F6"/>
    <w:rsid w:val="007B340A"/>
    <w:rsid w:val="007B3BB6"/>
    <w:rsid w:val="007B3CC5"/>
    <w:rsid w:val="007B3F36"/>
    <w:rsid w:val="007B4E5A"/>
    <w:rsid w:val="007B55C0"/>
    <w:rsid w:val="007B6012"/>
    <w:rsid w:val="007B67E6"/>
    <w:rsid w:val="007B6D27"/>
    <w:rsid w:val="007B6F1E"/>
    <w:rsid w:val="007B7758"/>
    <w:rsid w:val="007B79A0"/>
    <w:rsid w:val="007C0DCB"/>
    <w:rsid w:val="007C1052"/>
    <w:rsid w:val="007C1AF4"/>
    <w:rsid w:val="007C2365"/>
    <w:rsid w:val="007C7026"/>
    <w:rsid w:val="007C72F5"/>
    <w:rsid w:val="007D0C21"/>
    <w:rsid w:val="007D13F5"/>
    <w:rsid w:val="007D3360"/>
    <w:rsid w:val="007D35E6"/>
    <w:rsid w:val="007D3A19"/>
    <w:rsid w:val="007D4379"/>
    <w:rsid w:val="007D4943"/>
    <w:rsid w:val="007D5260"/>
    <w:rsid w:val="007D54D2"/>
    <w:rsid w:val="007D5BA0"/>
    <w:rsid w:val="007D6B75"/>
    <w:rsid w:val="007D7224"/>
    <w:rsid w:val="007D742C"/>
    <w:rsid w:val="007D7835"/>
    <w:rsid w:val="007E10D9"/>
    <w:rsid w:val="007E1ABD"/>
    <w:rsid w:val="007E2062"/>
    <w:rsid w:val="007E3568"/>
    <w:rsid w:val="007E375A"/>
    <w:rsid w:val="007E4DAC"/>
    <w:rsid w:val="007E53BA"/>
    <w:rsid w:val="007E55DB"/>
    <w:rsid w:val="007E69DB"/>
    <w:rsid w:val="007F042F"/>
    <w:rsid w:val="007F0EDF"/>
    <w:rsid w:val="007F123D"/>
    <w:rsid w:val="007F197C"/>
    <w:rsid w:val="007F1F68"/>
    <w:rsid w:val="007F2B28"/>
    <w:rsid w:val="007F5113"/>
    <w:rsid w:val="007F5529"/>
    <w:rsid w:val="007F5A0B"/>
    <w:rsid w:val="007F6342"/>
    <w:rsid w:val="007F63F5"/>
    <w:rsid w:val="007F6403"/>
    <w:rsid w:val="007F6FDA"/>
    <w:rsid w:val="007F7292"/>
    <w:rsid w:val="00800103"/>
    <w:rsid w:val="00801D14"/>
    <w:rsid w:val="0080331F"/>
    <w:rsid w:val="0080402D"/>
    <w:rsid w:val="00804A93"/>
    <w:rsid w:val="00805AF4"/>
    <w:rsid w:val="00805F05"/>
    <w:rsid w:val="0080667F"/>
    <w:rsid w:val="00806903"/>
    <w:rsid w:val="00807F00"/>
    <w:rsid w:val="00813272"/>
    <w:rsid w:val="00814375"/>
    <w:rsid w:val="00816014"/>
    <w:rsid w:val="00816BE4"/>
    <w:rsid w:val="00817B51"/>
    <w:rsid w:val="00821897"/>
    <w:rsid w:val="00822EB8"/>
    <w:rsid w:val="008238E6"/>
    <w:rsid w:val="008274C9"/>
    <w:rsid w:val="00827D82"/>
    <w:rsid w:val="00831B61"/>
    <w:rsid w:val="0083214D"/>
    <w:rsid w:val="008321A0"/>
    <w:rsid w:val="00833A22"/>
    <w:rsid w:val="00834642"/>
    <w:rsid w:val="00836F8B"/>
    <w:rsid w:val="00837546"/>
    <w:rsid w:val="00837F9B"/>
    <w:rsid w:val="008413FC"/>
    <w:rsid w:val="008438D7"/>
    <w:rsid w:val="00845524"/>
    <w:rsid w:val="00845BC3"/>
    <w:rsid w:val="0084602A"/>
    <w:rsid w:val="00846206"/>
    <w:rsid w:val="00851183"/>
    <w:rsid w:val="00852271"/>
    <w:rsid w:val="00852991"/>
    <w:rsid w:val="00854CBE"/>
    <w:rsid w:val="008555B4"/>
    <w:rsid w:val="00861F8A"/>
    <w:rsid w:val="00863650"/>
    <w:rsid w:val="008638F0"/>
    <w:rsid w:val="00863A8F"/>
    <w:rsid w:val="0086509F"/>
    <w:rsid w:val="008653EC"/>
    <w:rsid w:val="00865EC9"/>
    <w:rsid w:val="00866393"/>
    <w:rsid w:val="0086665E"/>
    <w:rsid w:val="00871C1F"/>
    <w:rsid w:val="00871F9D"/>
    <w:rsid w:val="00875EAB"/>
    <w:rsid w:val="00880463"/>
    <w:rsid w:val="00881676"/>
    <w:rsid w:val="00881D8D"/>
    <w:rsid w:val="008822D1"/>
    <w:rsid w:val="00883D18"/>
    <w:rsid w:val="00883D9B"/>
    <w:rsid w:val="008856F1"/>
    <w:rsid w:val="00886DBF"/>
    <w:rsid w:val="00890FD4"/>
    <w:rsid w:val="00892792"/>
    <w:rsid w:val="0089471E"/>
    <w:rsid w:val="00897870"/>
    <w:rsid w:val="00897A70"/>
    <w:rsid w:val="008A28A4"/>
    <w:rsid w:val="008A3112"/>
    <w:rsid w:val="008A368C"/>
    <w:rsid w:val="008A4713"/>
    <w:rsid w:val="008A6068"/>
    <w:rsid w:val="008A685B"/>
    <w:rsid w:val="008B0776"/>
    <w:rsid w:val="008B1143"/>
    <w:rsid w:val="008B1359"/>
    <w:rsid w:val="008B1C4D"/>
    <w:rsid w:val="008B25F1"/>
    <w:rsid w:val="008B3799"/>
    <w:rsid w:val="008B40AB"/>
    <w:rsid w:val="008B52E8"/>
    <w:rsid w:val="008B537B"/>
    <w:rsid w:val="008C20ED"/>
    <w:rsid w:val="008C3FEF"/>
    <w:rsid w:val="008C47AA"/>
    <w:rsid w:val="008C61FB"/>
    <w:rsid w:val="008C74E0"/>
    <w:rsid w:val="008C7ADA"/>
    <w:rsid w:val="008D2AC5"/>
    <w:rsid w:val="008D3691"/>
    <w:rsid w:val="008D44AB"/>
    <w:rsid w:val="008D4654"/>
    <w:rsid w:val="008D4A30"/>
    <w:rsid w:val="008E07B1"/>
    <w:rsid w:val="008E12C5"/>
    <w:rsid w:val="008E5F56"/>
    <w:rsid w:val="008E6A50"/>
    <w:rsid w:val="008E75A2"/>
    <w:rsid w:val="008F12C1"/>
    <w:rsid w:val="008F35D2"/>
    <w:rsid w:val="008F43F3"/>
    <w:rsid w:val="008F4ADE"/>
    <w:rsid w:val="008F4B47"/>
    <w:rsid w:val="008F59D5"/>
    <w:rsid w:val="008F6B39"/>
    <w:rsid w:val="008F6E68"/>
    <w:rsid w:val="008F766B"/>
    <w:rsid w:val="008F7CDE"/>
    <w:rsid w:val="009013AC"/>
    <w:rsid w:val="009032B7"/>
    <w:rsid w:val="00904342"/>
    <w:rsid w:val="00904795"/>
    <w:rsid w:val="009049E5"/>
    <w:rsid w:val="00906A38"/>
    <w:rsid w:val="00906C82"/>
    <w:rsid w:val="00906FA3"/>
    <w:rsid w:val="00907231"/>
    <w:rsid w:val="0090743D"/>
    <w:rsid w:val="009102E7"/>
    <w:rsid w:val="00910C29"/>
    <w:rsid w:val="00912047"/>
    <w:rsid w:val="00912267"/>
    <w:rsid w:val="00914021"/>
    <w:rsid w:val="009148A1"/>
    <w:rsid w:val="00915740"/>
    <w:rsid w:val="0091574D"/>
    <w:rsid w:val="00915975"/>
    <w:rsid w:val="00917B47"/>
    <w:rsid w:val="00917DC5"/>
    <w:rsid w:val="009217B3"/>
    <w:rsid w:val="00921830"/>
    <w:rsid w:val="00924186"/>
    <w:rsid w:val="00924E0D"/>
    <w:rsid w:val="00926738"/>
    <w:rsid w:val="00935A29"/>
    <w:rsid w:val="00936036"/>
    <w:rsid w:val="00936F24"/>
    <w:rsid w:val="0094070E"/>
    <w:rsid w:val="009416D4"/>
    <w:rsid w:val="0094185C"/>
    <w:rsid w:val="00941A18"/>
    <w:rsid w:val="00941D04"/>
    <w:rsid w:val="00942E98"/>
    <w:rsid w:val="00943D62"/>
    <w:rsid w:val="009473FA"/>
    <w:rsid w:val="00950063"/>
    <w:rsid w:val="0095067C"/>
    <w:rsid w:val="00950EE0"/>
    <w:rsid w:val="009515CF"/>
    <w:rsid w:val="00951C17"/>
    <w:rsid w:val="00953A76"/>
    <w:rsid w:val="009540F0"/>
    <w:rsid w:val="009544AD"/>
    <w:rsid w:val="009567B8"/>
    <w:rsid w:val="009670AB"/>
    <w:rsid w:val="009675BB"/>
    <w:rsid w:val="009712BF"/>
    <w:rsid w:val="00971577"/>
    <w:rsid w:val="0097469C"/>
    <w:rsid w:val="00974C97"/>
    <w:rsid w:val="00976463"/>
    <w:rsid w:val="0097659C"/>
    <w:rsid w:val="009766C7"/>
    <w:rsid w:val="00976E59"/>
    <w:rsid w:val="009778F8"/>
    <w:rsid w:val="0098111D"/>
    <w:rsid w:val="009825B8"/>
    <w:rsid w:val="009837EF"/>
    <w:rsid w:val="00985B00"/>
    <w:rsid w:val="00992508"/>
    <w:rsid w:val="009927D7"/>
    <w:rsid w:val="00992B0B"/>
    <w:rsid w:val="00994749"/>
    <w:rsid w:val="009955F2"/>
    <w:rsid w:val="009961AE"/>
    <w:rsid w:val="00996D72"/>
    <w:rsid w:val="00997433"/>
    <w:rsid w:val="009A1263"/>
    <w:rsid w:val="009A27DE"/>
    <w:rsid w:val="009A3627"/>
    <w:rsid w:val="009A434F"/>
    <w:rsid w:val="009A60D7"/>
    <w:rsid w:val="009A6BCA"/>
    <w:rsid w:val="009A79FE"/>
    <w:rsid w:val="009B03E6"/>
    <w:rsid w:val="009B119B"/>
    <w:rsid w:val="009B15B9"/>
    <w:rsid w:val="009B186F"/>
    <w:rsid w:val="009B4CD9"/>
    <w:rsid w:val="009B512C"/>
    <w:rsid w:val="009B55C4"/>
    <w:rsid w:val="009B69B3"/>
    <w:rsid w:val="009B7B4D"/>
    <w:rsid w:val="009C0C8A"/>
    <w:rsid w:val="009C16C3"/>
    <w:rsid w:val="009C1906"/>
    <w:rsid w:val="009C2054"/>
    <w:rsid w:val="009C2DDC"/>
    <w:rsid w:val="009C2FE6"/>
    <w:rsid w:val="009C41E7"/>
    <w:rsid w:val="009C42DB"/>
    <w:rsid w:val="009C4933"/>
    <w:rsid w:val="009C75C4"/>
    <w:rsid w:val="009C7D3A"/>
    <w:rsid w:val="009D0243"/>
    <w:rsid w:val="009D0B8F"/>
    <w:rsid w:val="009D0BB6"/>
    <w:rsid w:val="009D0BC5"/>
    <w:rsid w:val="009D165A"/>
    <w:rsid w:val="009D2468"/>
    <w:rsid w:val="009D29CE"/>
    <w:rsid w:val="009D2F34"/>
    <w:rsid w:val="009D38E2"/>
    <w:rsid w:val="009D5219"/>
    <w:rsid w:val="009D5ED5"/>
    <w:rsid w:val="009D618A"/>
    <w:rsid w:val="009D702E"/>
    <w:rsid w:val="009E0574"/>
    <w:rsid w:val="009E160E"/>
    <w:rsid w:val="009E202A"/>
    <w:rsid w:val="009E2979"/>
    <w:rsid w:val="009E45C6"/>
    <w:rsid w:val="009E4792"/>
    <w:rsid w:val="009E651F"/>
    <w:rsid w:val="009E6909"/>
    <w:rsid w:val="009E7F2D"/>
    <w:rsid w:val="009F0078"/>
    <w:rsid w:val="009F06AC"/>
    <w:rsid w:val="009F15CE"/>
    <w:rsid w:val="009F1A89"/>
    <w:rsid w:val="009F1F10"/>
    <w:rsid w:val="009F2FA4"/>
    <w:rsid w:val="009F47D0"/>
    <w:rsid w:val="009F5593"/>
    <w:rsid w:val="009F66C6"/>
    <w:rsid w:val="009F683D"/>
    <w:rsid w:val="009F7226"/>
    <w:rsid w:val="009F7C4F"/>
    <w:rsid w:val="00A00313"/>
    <w:rsid w:val="00A00EE3"/>
    <w:rsid w:val="00A0174D"/>
    <w:rsid w:val="00A01820"/>
    <w:rsid w:val="00A01EFD"/>
    <w:rsid w:val="00A02770"/>
    <w:rsid w:val="00A03D53"/>
    <w:rsid w:val="00A0596B"/>
    <w:rsid w:val="00A05B91"/>
    <w:rsid w:val="00A0605E"/>
    <w:rsid w:val="00A065D2"/>
    <w:rsid w:val="00A07CF6"/>
    <w:rsid w:val="00A1055F"/>
    <w:rsid w:val="00A10E5C"/>
    <w:rsid w:val="00A1131A"/>
    <w:rsid w:val="00A11EA1"/>
    <w:rsid w:val="00A14C20"/>
    <w:rsid w:val="00A15192"/>
    <w:rsid w:val="00A152D5"/>
    <w:rsid w:val="00A204E1"/>
    <w:rsid w:val="00A20D77"/>
    <w:rsid w:val="00A2115D"/>
    <w:rsid w:val="00A229BC"/>
    <w:rsid w:val="00A23AB3"/>
    <w:rsid w:val="00A2450A"/>
    <w:rsid w:val="00A2487D"/>
    <w:rsid w:val="00A252B8"/>
    <w:rsid w:val="00A314FF"/>
    <w:rsid w:val="00A31FE5"/>
    <w:rsid w:val="00A3229A"/>
    <w:rsid w:val="00A329DA"/>
    <w:rsid w:val="00A33324"/>
    <w:rsid w:val="00A33CFD"/>
    <w:rsid w:val="00A33DB9"/>
    <w:rsid w:val="00A34528"/>
    <w:rsid w:val="00A410B8"/>
    <w:rsid w:val="00A42FC1"/>
    <w:rsid w:val="00A44310"/>
    <w:rsid w:val="00A44392"/>
    <w:rsid w:val="00A46BAC"/>
    <w:rsid w:val="00A46E62"/>
    <w:rsid w:val="00A539EA"/>
    <w:rsid w:val="00A54142"/>
    <w:rsid w:val="00A553C2"/>
    <w:rsid w:val="00A55954"/>
    <w:rsid w:val="00A55EAE"/>
    <w:rsid w:val="00A6080D"/>
    <w:rsid w:val="00A6231F"/>
    <w:rsid w:val="00A62C70"/>
    <w:rsid w:val="00A63946"/>
    <w:rsid w:val="00A6489C"/>
    <w:rsid w:val="00A65406"/>
    <w:rsid w:val="00A65B8E"/>
    <w:rsid w:val="00A66FF9"/>
    <w:rsid w:val="00A67C1C"/>
    <w:rsid w:val="00A71357"/>
    <w:rsid w:val="00A71AD0"/>
    <w:rsid w:val="00A72C53"/>
    <w:rsid w:val="00A72FF1"/>
    <w:rsid w:val="00A731A3"/>
    <w:rsid w:val="00A73C54"/>
    <w:rsid w:val="00A77EA4"/>
    <w:rsid w:val="00A81565"/>
    <w:rsid w:val="00A83E95"/>
    <w:rsid w:val="00A84F65"/>
    <w:rsid w:val="00A85D50"/>
    <w:rsid w:val="00A86016"/>
    <w:rsid w:val="00A90A08"/>
    <w:rsid w:val="00A90A43"/>
    <w:rsid w:val="00A92651"/>
    <w:rsid w:val="00A92893"/>
    <w:rsid w:val="00A941E7"/>
    <w:rsid w:val="00A96B46"/>
    <w:rsid w:val="00A97467"/>
    <w:rsid w:val="00A97BAF"/>
    <w:rsid w:val="00AA0496"/>
    <w:rsid w:val="00AA1210"/>
    <w:rsid w:val="00AA128A"/>
    <w:rsid w:val="00AA1522"/>
    <w:rsid w:val="00AA1E9E"/>
    <w:rsid w:val="00AA1FA2"/>
    <w:rsid w:val="00AA327C"/>
    <w:rsid w:val="00AA3B13"/>
    <w:rsid w:val="00AA41DA"/>
    <w:rsid w:val="00AA4EA3"/>
    <w:rsid w:val="00AA64F6"/>
    <w:rsid w:val="00AA661A"/>
    <w:rsid w:val="00AA6C7E"/>
    <w:rsid w:val="00AA71DC"/>
    <w:rsid w:val="00AA798B"/>
    <w:rsid w:val="00AB02E2"/>
    <w:rsid w:val="00AB0FED"/>
    <w:rsid w:val="00AB102C"/>
    <w:rsid w:val="00AB10FA"/>
    <w:rsid w:val="00AB11BC"/>
    <w:rsid w:val="00AB1D0C"/>
    <w:rsid w:val="00AB342A"/>
    <w:rsid w:val="00AB43AD"/>
    <w:rsid w:val="00AB65E2"/>
    <w:rsid w:val="00AB7868"/>
    <w:rsid w:val="00AB79FC"/>
    <w:rsid w:val="00AB7ABD"/>
    <w:rsid w:val="00AC18E0"/>
    <w:rsid w:val="00AC1BBE"/>
    <w:rsid w:val="00AC3369"/>
    <w:rsid w:val="00AC46DC"/>
    <w:rsid w:val="00AC4903"/>
    <w:rsid w:val="00AC5AB8"/>
    <w:rsid w:val="00AC67F7"/>
    <w:rsid w:val="00AC7203"/>
    <w:rsid w:val="00AD1A04"/>
    <w:rsid w:val="00AD1C2B"/>
    <w:rsid w:val="00AD31E9"/>
    <w:rsid w:val="00AD3AB7"/>
    <w:rsid w:val="00AD3C1B"/>
    <w:rsid w:val="00AD6F1A"/>
    <w:rsid w:val="00AD7974"/>
    <w:rsid w:val="00AD7A3D"/>
    <w:rsid w:val="00AD7B46"/>
    <w:rsid w:val="00AD7C06"/>
    <w:rsid w:val="00AE0ACA"/>
    <w:rsid w:val="00AE1466"/>
    <w:rsid w:val="00AE2008"/>
    <w:rsid w:val="00AE25DB"/>
    <w:rsid w:val="00AE2D0E"/>
    <w:rsid w:val="00AE2DA4"/>
    <w:rsid w:val="00AF0107"/>
    <w:rsid w:val="00AF05BC"/>
    <w:rsid w:val="00AF2AC3"/>
    <w:rsid w:val="00AF2CE0"/>
    <w:rsid w:val="00AF2FCC"/>
    <w:rsid w:val="00AF4A41"/>
    <w:rsid w:val="00AF515A"/>
    <w:rsid w:val="00AF7059"/>
    <w:rsid w:val="00B002EA"/>
    <w:rsid w:val="00B00AB8"/>
    <w:rsid w:val="00B0245C"/>
    <w:rsid w:val="00B02B11"/>
    <w:rsid w:val="00B04E12"/>
    <w:rsid w:val="00B054D6"/>
    <w:rsid w:val="00B057B8"/>
    <w:rsid w:val="00B1034E"/>
    <w:rsid w:val="00B12EE9"/>
    <w:rsid w:val="00B16E49"/>
    <w:rsid w:val="00B23AE8"/>
    <w:rsid w:val="00B26BDC"/>
    <w:rsid w:val="00B31227"/>
    <w:rsid w:val="00B3122C"/>
    <w:rsid w:val="00B322AD"/>
    <w:rsid w:val="00B35117"/>
    <w:rsid w:val="00B35FD8"/>
    <w:rsid w:val="00B36DB9"/>
    <w:rsid w:val="00B40C3E"/>
    <w:rsid w:val="00B410A0"/>
    <w:rsid w:val="00B425D6"/>
    <w:rsid w:val="00B4363F"/>
    <w:rsid w:val="00B45BEC"/>
    <w:rsid w:val="00B46A2F"/>
    <w:rsid w:val="00B50B1A"/>
    <w:rsid w:val="00B50E3F"/>
    <w:rsid w:val="00B5188B"/>
    <w:rsid w:val="00B537B4"/>
    <w:rsid w:val="00B53AC7"/>
    <w:rsid w:val="00B54366"/>
    <w:rsid w:val="00B574BE"/>
    <w:rsid w:val="00B57B07"/>
    <w:rsid w:val="00B60705"/>
    <w:rsid w:val="00B6280A"/>
    <w:rsid w:val="00B62EB1"/>
    <w:rsid w:val="00B651DD"/>
    <w:rsid w:val="00B65509"/>
    <w:rsid w:val="00B65F79"/>
    <w:rsid w:val="00B66B28"/>
    <w:rsid w:val="00B7030B"/>
    <w:rsid w:val="00B72FA9"/>
    <w:rsid w:val="00B75F84"/>
    <w:rsid w:val="00B8037A"/>
    <w:rsid w:val="00B803A0"/>
    <w:rsid w:val="00B80C9C"/>
    <w:rsid w:val="00B81F93"/>
    <w:rsid w:val="00B84946"/>
    <w:rsid w:val="00B85B05"/>
    <w:rsid w:val="00B85B5C"/>
    <w:rsid w:val="00B8631E"/>
    <w:rsid w:val="00B8660D"/>
    <w:rsid w:val="00B903A2"/>
    <w:rsid w:val="00B90AF0"/>
    <w:rsid w:val="00B92561"/>
    <w:rsid w:val="00B929AC"/>
    <w:rsid w:val="00B934D2"/>
    <w:rsid w:val="00B93803"/>
    <w:rsid w:val="00B94D07"/>
    <w:rsid w:val="00B9627C"/>
    <w:rsid w:val="00BA0CD4"/>
    <w:rsid w:val="00BA12EB"/>
    <w:rsid w:val="00BA139D"/>
    <w:rsid w:val="00BA237D"/>
    <w:rsid w:val="00BA39FC"/>
    <w:rsid w:val="00BA3E7B"/>
    <w:rsid w:val="00BA4227"/>
    <w:rsid w:val="00BA5E17"/>
    <w:rsid w:val="00BA684C"/>
    <w:rsid w:val="00BA72FE"/>
    <w:rsid w:val="00BA75AA"/>
    <w:rsid w:val="00BA7B11"/>
    <w:rsid w:val="00BB0CDC"/>
    <w:rsid w:val="00BB2685"/>
    <w:rsid w:val="00BB5053"/>
    <w:rsid w:val="00BB6168"/>
    <w:rsid w:val="00BC042C"/>
    <w:rsid w:val="00BC0844"/>
    <w:rsid w:val="00BC12C6"/>
    <w:rsid w:val="00BC1C5A"/>
    <w:rsid w:val="00BC20D2"/>
    <w:rsid w:val="00BC2250"/>
    <w:rsid w:val="00BC24D5"/>
    <w:rsid w:val="00BC2C26"/>
    <w:rsid w:val="00BC4C45"/>
    <w:rsid w:val="00BC57E9"/>
    <w:rsid w:val="00BC64B3"/>
    <w:rsid w:val="00BC7065"/>
    <w:rsid w:val="00BD2345"/>
    <w:rsid w:val="00BD2651"/>
    <w:rsid w:val="00BD2C52"/>
    <w:rsid w:val="00BD3127"/>
    <w:rsid w:val="00BD3A5D"/>
    <w:rsid w:val="00BD44EE"/>
    <w:rsid w:val="00BD5594"/>
    <w:rsid w:val="00BD580D"/>
    <w:rsid w:val="00BD60E8"/>
    <w:rsid w:val="00BE0B42"/>
    <w:rsid w:val="00BE246B"/>
    <w:rsid w:val="00BE29DD"/>
    <w:rsid w:val="00BE51B5"/>
    <w:rsid w:val="00BE591E"/>
    <w:rsid w:val="00BE62D8"/>
    <w:rsid w:val="00BE7B1B"/>
    <w:rsid w:val="00BF026C"/>
    <w:rsid w:val="00BF0CF3"/>
    <w:rsid w:val="00BF2EE6"/>
    <w:rsid w:val="00BF4A11"/>
    <w:rsid w:val="00BF62BA"/>
    <w:rsid w:val="00C01B55"/>
    <w:rsid w:val="00C02771"/>
    <w:rsid w:val="00C027C4"/>
    <w:rsid w:val="00C0320E"/>
    <w:rsid w:val="00C042B1"/>
    <w:rsid w:val="00C05B32"/>
    <w:rsid w:val="00C07258"/>
    <w:rsid w:val="00C0739D"/>
    <w:rsid w:val="00C10A64"/>
    <w:rsid w:val="00C12794"/>
    <w:rsid w:val="00C12AC4"/>
    <w:rsid w:val="00C13187"/>
    <w:rsid w:val="00C13898"/>
    <w:rsid w:val="00C13E6B"/>
    <w:rsid w:val="00C1503A"/>
    <w:rsid w:val="00C15909"/>
    <w:rsid w:val="00C15997"/>
    <w:rsid w:val="00C15C5A"/>
    <w:rsid w:val="00C16092"/>
    <w:rsid w:val="00C16D14"/>
    <w:rsid w:val="00C16E7D"/>
    <w:rsid w:val="00C20058"/>
    <w:rsid w:val="00C20D16"/>
    <w:rsid w:val="00C23B4A"/>
    <w:rsid w:val="00C2474A"/>
    <w:rsid w:val="00C248EF"/>
    <w:rsid w:val="00C25134"/>
    <w:rsid w:val="00C27E65"/>
    <w:rsid w:val="00C309E7"/>
    <w:rsid w:val="00C310BD"/>
    <w:rsid w:val="00C31563"/>
    <w:rsid w:val="00C31C8F"/>
    <w:rsid w:val="00C348D2"/>
    <w:rsid w:val="00C348E5"/>
    <w:rsid w:val="00C34DA0"/>
    <w:rsid w:val="00C3555F"/>
    <w:rsid w:val="00C35CFD"/>
    <w:rsid w:val="00C369FF"/>
    <w:rsid w:val="00C36F06"/>
    <w:rsid w:val="00C37C6C"/>
    <w:rsid w:val="00C419BC"/>
    <w:rsid w:val="00C41F29"/>
    <w:rsid w:val="00C42750"/>
    <w:rsid w:val="00C44C9D"/>
    <w:rsid w:val="00C460F3"/>
    <w:rsid w:val="00C52A69"/>
    <w:rsid w:val="00C53973"/>
    <w:rsid w:val="00C55455"/>
    <w:rsid w:val="00C55BC1"/>
    <w:rsid w:val="00C5653F"/>
    <w:rsid w:val="00C574E0"/>
    <w:rsid w:val="00C57852"/>
    <w:rsid w:val="00C61623"/>
    <w:rsid w:val="00C63F3F"/>
    <w:rsid w:val="00C647BC"/>
    <w:rsid w:val="00C64ACC"/>
    <w:rsid w:val="00C6519B"/>
    <w:rsid w:val="00C667D3"/>
    <w:rsid w:val="00C673E1"/>
    <w:rsid w:val="00C67EB7"/>
    <w:rsid w:val="00C707EA"/>
    <w:rsid w:val="00C71281"/>
    <w:rsid w:val="00C72B50"/>
    <w:rsid w:val="00C73B8D"/>
    <w:rsid w:val="00C73E18"/>
    <w:rsid w:val="00C74BCA"/>
    <w:rsid w:val="00C75EC9"/>
    <w:rsid w:val="00C77E6E"/>
    <w:rsid w:val="00C804CB"/>
    <w:rsid w:val="00C80E24"/>
    <w:rsid w:val="00C80F47"/>
    <w:rsid w:val="00C817DC"/>
    <w:rsid w:val="00C822D5"/>
    <w:rsid w:val="00C82640"/>
    <w:rsid w:val="00C84F44"/>
    <w:rsid w:val="00C85741"/>
    <w:rsid w:val="00C86807"/>
    <w:rsid w:val="00C8791F"/>
    <w:rsid w:val="00C87F60"/>
    <w:rsid w:val="00C9010E"/>
    <w:rsid w:val="00C903FE"/>
    <w:rsid w:val="00C906F1"/>
    <w:rsid w:val="00C92043"/>
    <w:rsid w:val="00C9207B"/>
    <w:rsid w:val="00C93A03"/>
    <w:rsid w:val="00C93E51"/>
    <w:rsid w:val="00C9533F"/>
    <w:rsid w:val="00CA1479"/>
    <w:rsid w:val="00CA2DA3"/>
    <w:rsid w:val="00CA3DDA"/>
    <w:rsid w:val="00CA47A7"/>
    <w:rsid w:val="00CA63CB"/>
    <w:rsid w:val="00CA6A53"/>
    <w:rsid w:val="00CA746E"/>
    <w:rsid w:val="00CA7EDA"/>
    <w:rsid w:val="00CB1C96"/>
    <w:rsid w:val="00CB306E"/>
    <w:rsid w:val="00CC035B"/>
    <w:rsid w:val="00CC3313"/>
    <w:rsid w:val="00CC3F83"/>
    <w:rsid w:val="00CC49F9"/>
    <w:rsid w:val="00CC5DB1"/>
    <w:rsid w:val="00CC626D"/>
    <w:rsid w:val="00CC75B3"/>
    <w:rsid w:val="00CC7E16"/>
    <w:rsid w:val="00CD0D3F"/>
    <w:rsid w:val="00CD1361"/>
    <w:rsid w:val="00CD142F"/>
    <w:rsid w:val="00CD281C"/>
    <w:rsid w:val="00CD3042"/>
    <w:rsid w:val="00CD45D6"/>
    <w:rsid w:val="00CD5BBC"/>
    <w:rsid w:val="00CD6454"/>
    <w:rsid w:val="00CD64CF"/>
    <w:rsid w:val="00CD6605"/>
    <w:rsid w:val="00CE06E4"/>
    <w:rsid w:val="00CE0C9F"/>
    <w:rsid w:val="00CE0D90"/>
    <w:rsid w:val="00CE1BA5"/>
    <w:rsid w:val="00CE1C32"/>
    <w:rsid w:val="00CE55F3"/>
    <w:rsid w:val="00CE5C2C"/>
    <w:rsid w:val="00CE6EA9"/>
    <w:rsid w:val="00CF0F31"/>
    <w:rsid w:val="00CF3A27"/>
    <w:rsid w:val="00CF4FA4"/>
    <w:rsid w:val="00CF554A"/>
    <w:rsid w:val="00CF6558"/>
    <w:rsid w:val="00CF6EC5"/>
    <w:rsid w:val="00D00822"/>
    <w:rsid w:val="00D010CB"/>
    <w:rsid w:val="00D02224"/>
    <w:rsid w:val="00D024DD"/>
    <w:rsid w:val="00D02823"/>
    <w:rsid w:val="00D04090"/>
    <w:rsid w:val="00D045B0"/>
    <w:rsid w:val="00D05993"/>
    <w:rsid w:val="00D05E6E"/>
    <w:rsid w:val="00D074C9"/>
    <w:rsid w:val="00D07EA4"/>
    <w:rsid w:val="00D10246"/>
    <w:rsid w:val="00D103E5"/>
    <w:rsid w:val="00D1202D"/>
    <w:rsid w:val="00D13379"/>
    <w:rsid w:val="00D133CE"/>
    <w:rsid w:val="00D14149"/>
    <w:rsid w:val="00D153BD"/>
    <w:rsid w:val="00D1660F"/>
    <w:rsid w:val="00D20BAD"/>
    <w:rsid w:val="00D20EBB"/>
    <w:rsid w:val="00D23223"/>
    <w:rsid w:val="00D241C2"/>
    <w:rsid w:val="00D24CAF"/>
    <w:rsid w:val="00D255C3"/>
    <w:rsid w:val="00D264C2"/>
    <w:rsid w:val="00D26D7F"/>
    <w:rsid w:val="00D27598"/>
    <w:rsid w:val="00D30391"/>
    <w:rsid w:val="00D303F9"/>
    <w:rsid w:val="00D3172F"/>
    <w:rsid w:val="00D31738"/>
    <w:rsid w:val="00D32128"/>
    <w:rsid w:val="00D33462"/>
    <w:rsid w:val="00D33832"/>
    <w:rsid w:val="00D33E56"/>
    <w:rsid w:val="00D349FF"/>
    <w:rsid w:val="00D355B1"/>
    <w:rsid w:val="00D35CEA"/>
    <w:rsid w:val="00D36F1B"/>
    <w:rsid w:val="00D4096A"/>
    <w:rsid w:val="00D42C08"/>
    <w:rsid w:val="00D447C8"/>
    <w:rsid w:val="00D45843"/>
    <w:rsid w:val="00D45C99"/>
    <w:rsid w:val="00D47C46"/>
    <w:rsid w:val="00D5265C"/>
    <w:rsid w:val="00D52D00"/>
    <w:rsid w:val="00D52E07"/>
    <w:rsid w:val="00D53013"/>
    <w:rsid w:val="00D53B00"/>
    <w:rsid w:val="00D54465"/>
    <w:rsid w:val="00D57846"/>
    <w:rsid w:val="00D57B5D"/>
    <w:rsid w:val="00D60217"/>
    <w:rsid w:val="00D608A7"/>
    <w:rsid w:val="00D62248"/>
    <w:rsid w:val="00D62F21"/>
    <w:rsid w:val="00D63552"/>
    <w:rsid w:val="00D64BBE"/>
    <w:rsid w:val="00D6690A"/>
    <w:rsid w:val="00D70476"/>
    <w:rsid w:val="00D7085F"/>
    <w:rsid w:val="00D70BD8"/>
    <w:rsid w:val="00D741E1"/>
    <w:rsid w:val="00D74226"/>
    <w:rsid w:val="00D7533A"/>
    <w:rsid w:val="00D76C87"/>
    <w:rsid w:val="00D81F18"/>
    <w:rsid w:val="00D823ED"/>
    <w:rsid w:val="00D84452"/>
    <w:rsid w:val="00D84840"/>
    <w:rsid w:val="00D854E2"/>
    <w:rsid w:val="00D85C4C"/>
    <w:rsid w:val="00D86FA6"/>
    <w:rsid w:val="00D90F0D"/>
    <w:rsid w:val="00D90FA1"/>
    <w:rsid w:val="00D910C7"/>
    <w:rsid w:val="00D9508A"/>
    <w:rsid w:val="00D96736"/>
    <w:rsid w:val="00D97339"/>
    <w:rsid w:val="00DA0F99"/>
    <w:rsid w:val="00DA11FB"/>
    <w:rsid w:val="00DA16F4"/>
    <w:rsid w:val="00DA2D28"/>
    <w:rsid w:val="00DA2FAA"/>
    <w:rsid w:val="00DA479E"/>
    <w:rsid w:val="00DA5DFA"/>
    <w:rsid w:val="00DA66AD"/>
    <w:rsid w:val="00DB0376"/>
    <w:rsid w:val="00DB15F6"/>
    <w:rsid w:val="00DB1EF3"/>
    <w:rsid w:val="00DB27CF"/>
    <w:rsid w:val="00DB3731"/>
    <w:rsid w:val="00DB4651"/>
    <w:rsid w:val="00DB512E"/>
    <w:rsid w:val="00DB559F"/>
    <w:rsid w:val="00DB72B2"/>
    <w:rsid w:val="00DC10A8"/>
    <w:rsid w:val="00DC116A"/>
    <w:rsid w:val="00DC130F"/>
    <w:rsid w:val="00DC144B"/>
    <w:rsid w:val="00DC1462"/>
    <w:rsid w:val="00DC21EC"/>
    <w:rsid w:val="00DC372C"/>
    <w:rsid w:val="00DC4041"/>
    <w:rsid w:val="00DC55AA"/>
    <w:rsid w:val="00DC573E"/>
    <w:rsid w:val="00DC5DA3"/>
    <w:rsid w:val="00DC60F8"/>
    <w:rsid w:val="00DC7026"/>
    <w:rsid w:val="00DC78F1"/>
    <w:rsid w:val="00DD0C27"/>
    <w:rsid w:val="00DD0CE2"/>
    <w:rsid w:val="00DD2925"/>
    <w:rsid w:val="00DD4775"/>
    <w:rsid w:val="00DD5DEA"/>
    <w:rsid w:val="00DD6156"/>
    <w:rsid w:val="00DE3428"/>
    <w:rsid w:val="00DE4CEC"/>
    <w:rsid w:val="00DE6C4E"/>
    <w:rsid w:val="00DE6F2E"/>
    <w:rsid w:val="00DE78F5"/>
    <w:rsid w:val="00DE7A24"/>
    <w:rsid w:val="00DF15F7"/>
    <w:rsid w:val="00DF2280"/>
    <w:rsid w:val="00DF3D23"/>
    <w:rsid w:val="00DF433B"/>
    <w:rsid w:val="00DF5A4C"/>
    <w:rsid w:val="00DF5D7E"/>
    <w:rsid w:val="00E00468"/>
    <w:rsid w:val="00E02860"/>
    <w:rsid w:val="00E04D76"/>
    <w:rsid w:val="00E05641"/>
    <w:rsid w:val="00E056AA"/>
    <w:rsid w:val="00E05E10"/>
    <w:rsid w:val="00E068AC"/>
    <w:rsid w:val="00E10A8F"/>
    <w:rsid w:val="00E10B28"/>
    <w:rsid w:val="00E119C1"/>
    <w:rsid w:val="00E12D00"/>
    <w:rsid w:val="00E144D3"/>
    <w:rsid w:val="00E160DE"/>
    <w:rsid w:val="00E17014"/>
    <w:rsid w:val="00E21621"/>
    <w:rsid w:val="00E23C7E"/>
    <w:rsid w:val="00E25913"/>
    <w:rsid w:val="00E25C7E"/>
    <w:rsid w:val="00E2602C"/>
    <w:rsid w:val="00E26ADD"/>
    <w:rsid w:val="00E30DD3"/>
    <w:rsid w:val="00E30EF7"/>
    <w:rsid w:val="00E316DC"/>
    <w:rsid w:val="00E33123"/>
    <w:rsid w:val="00E33AC3"/>
    <w:rsid w:val="00E34201"/>
    <w:rsid w:val="00E34486"/>
    <w:rsid w:val="00E35358"/>
    <w:rsid w:val="00E40087"/>
    <w:rsid w:val="00E405F9"/>
    <w:rsid w:val="00E414F8"/>
    <w:rsid w:val="00E4169A"/>
    <w:rsid w:val="00E44B81"/>
    <w:rsid w:val="00E45F23"/>
    <w:rsid w:val="00E47A3E"/>
    <w:rsid w:val="00E5036A"/>
    <w:rsid w:val="00E5139D"/>
    <w:rsid w:val="00E51405"/>
    <w:rsid w:val="00E51796"/>
    <w:rsid w:val="00E51F63"/>
    <w:rsid w:val="00E520D8"/>
    <w:rsid w:val="00E52632"/>
    <w:rsid w:val="00E532D5"/>
    <w:rsid w:val="00E53AD0"/>
    <w:rsid w:val="00E55B1E"/>
    <w:rsid w:val="00E5733B"/>
    <w:rsid w:val="00E57612"/>
    <w:rsid w:val="00E6037F"/>
    <w:rsid w:val="00E60A7E"/>
    <w:rsid w:val="00E61052"/>
    <w:rsid w:val="00E61EC1"/>
    <w:rsid w:val="00E63183"/>
    <w:rsid w:val="00E63227"/>
    <w:rsid w:val="00E6469F"/>
    <w:rsid w:val="00E646CD"/>
    <w:rsid w:val="00E71298"/>
    <w:rsid w:val="00E715A8"/>
    <w:rsid w:val="00E71FEE"/>
    <w:rsid w:val="00E72124"/>
    <w:rsid w:val="00E7281C"/>
    <w:rsid w:val="00E73578"/>
    <w:rsid w:val="00E736BC"/>
    <w:rsid w:val="00E75919"/>
    <w:rsid w:val="00E7591F"/>
    <w:rsid w:val="00E76250"/>
    <w:rsid w:val="00E76E4F"/>
    <w:rsid w:val="00E7728A"/>
    <w:rsid w:val="00E802C0"/>
    <w:rsid w:val="00E8176F"/>
    <w:rsid w:val="00E81E49"/>
    <w:rsid w:val="00E82E12"/>
    <w:rsid w:val="00E83C54"/>
    <w:rsid w:val="00E84EFB"/>
    <w:rsid w:val="00E86500"/>
    <w:rsid w:val="00E87AAE"/>
    <w:rsid w:val="00E87F2B"/>
    <w:rsid w:val="00E91947"/>
    <w:rsid w:val="00E92D85"/>
    <w:rsid w:val="00E9319D"/>
    <w:rsid w:val="00E9339F"/>
    <w:rsid w:val="00E938DF"/>
    <w:rsid w:val="00E9708C"/>
    <w:rsid w:val="00E97E04"/>
    <w:rsid w:val="00EA1020"/>
    <w:rsid w:val="00EA21F7"/>
    <w:rsid w:val="00EA284E"/>
    <w:rsid w:val="00EA41C4"/>
    <w:rsid w:val="00EA4B92"/>
    <w:rsid w:val="00EA574F"/>
    <w:rsid w:val="00EA6AE2"/>
    <w:rsid w:val="00EB0D35"/>
    <w:rsid w:val="00EB378D"/>
    <w:rsid w:val="00EB4292"/>
    <w:rsid w:val="00EB4D95"/>
    <w:rsid w:val="00EB5DC1"/>
    <w:rsid w:val="00EB63F9"/>
    <w:rsid w:val="00EB6A29"/>
    <w:rsid w:val="00EB6A79"/>
    <w:rsid w:val="00EB764D"/>
    <w:rsid w:val="00EC4673"/>
    <w:rsid w:val="00EC4AA0"/>
    <w:rsid w:val="00EC5777"/>
    <w:rsid w:val="00EC6279"/>
    <w:rsid w:val="00ED0034"/>
    <w:rsid w:val="00ED05EA"/>
    <w:rsid w:val="00ED1A99"/>
    <w:rsid w:val="00ED1E02"/>
    <w:rsid w:val="00ED35A7"/>
    <w:rsid w:val="00ED45DE"/>
    <w:rsid w:val="00ED58D8"/>
    <w:rsid w:val="00ED5BB2"/>
    <w:rsid w:val="00ED69FF"/>
    <w:rsid w:val="00EE0C00"/>
    <w:rsid w:val="00EE0C78"/>
    <w:rsid w:val="00EE0D96"/>
    <w:rsid w:val="00EE3313"/>
    <w:rsid w:val="00EE4576"/>
    <w:rsid w:val="00EE45B3"/>
    <w:rsid w:val="00EE5A6E"/>
    <w:rsid w:val="00EE6326"/>
    <w:rsid w:val="00EE7522"/>
    <w:rsid w:val="00EF0335"/>
    <w:rsid w:val="00EF1E39"/>
    <w:rsid w:val="00EF3384"/>
    <w:rsid w:val="00EF413C"/>
    <w:rsid w:val="00EF6471"/>
    <w:rsid w:val="00EF6C0B"/>
    <w:rsid w:val="00EF76E1"/>
    <w:rsid w:val="00F030B4"/>
    <w:rsid w:val="00F0359B"/>
    <w:rsid w:val="00F047BE"/>
    <w:rsid w:val="00F056DC"/>
    <w:rsid w:val="00F05C15"/>
    <w:rsid w:val="00F05CDC"/>
    <w:rsid w:val="00F07030"/>
    <w:rsid w:val="00F0730D"/>
    <w:rsid w:val="00F1125D"/>
    <w:rsid w:val="00F117DF"/>
    <w:rsid w:val="00F11C79"/>
    <w:rsid w:val="00F120AE"/>
    <w:rsid w:val="00F12C18"/>
    <w:rsid w:val="00F12C1B"/>
    <w:rsid w:val="00F12C4D"/>
    <w:rsid w:val="00F132F8"/>
    <w:rsid w:val="00F13DD4"/>
    <w:rsid w:val="00F14D9F"/>
    <w:rsid w:val="00F15233"/>
    <w:rsid w:val="00F162E5"/>
    <w:rsid w:val="00F16935"/>
    <w:rsid w:val="00F2229A"/>
    <w:rsid w:val="00F235DE"/>
    <w:rsid w:val="00F2409F"/>
    <w:rsid w:val="00F24AEB"/>
    <w:rsid w:val="00F24CC0"/>
    <w:rsid w:val="00F24FC6"/>
    <w:rsid w:val="00F25A97"/>
    <w:rsid w:val="00F26796"/>
    <w:rsid w:val="00F311C2"/>
    <w:rsid w:val="00F321DE"/>
    <w:rsid w:val="00F333FB"/>
    <w:rsid w:val="00F33864"/>
    <w:rsid w:val="00F3388F"/>
    <w:rsid w:val="00F33E02"/>
    <w:rsid w:val="00F41442"/>
    <w:rsid w:val="00F4235D"/>
    <w:rsid w:val="00F426AD"/>
    <w:rsid w:val="00F43360"/>
    <w:rsid w:val="00F47304"/>
    <w:rsid w:val="00F4782A"/>
    <w:rsid w:val="00F54BA4"/>
    <w:rsid w:val="00F54BE2"/>
    <w:rsid w:val="00F5510D"/>
    <w:rsid w:val="00F5630F"/>
    <w:rsid w:val="00F6182B"/>
    <w:rsid w:val="00F62D7B"/>
    <w:rsid w:val="00F635B2"/>
    <w:rsid w:val="00F6375D"/>
    <w:rsid w:val="00F666F4"/>
    <w:rsid w:val="00F66CD8"/>
    <w:rsid w:val="00F67B0A"/>
    <w:rsid w:val="00F67EF0"/>
    <w:rsid w:val="00F70255"/>
    <w:rsid w:val="00F72889"/>
    <w:rsid w:val="00F73622"/>
    <w:rsid w:val="00F74245"/>
    <w:rsid w:val="00F7437E"/>
    <w:rsid w:val="00F746C9"/>
    <w:rsid w:val="00F74B17"/>
    <w:rsid w:val="00F74DB1"/>
    <w:rsid w:val="00F74E4A"/>
    <w:rsid w:val="00F82323"/>
    <w:rsid w:val="00F824F9"/>
    <w:rsid w:val="00F83B00"/>
    <w:rsid w:val="00F8415B"/>
    <w:rsid w:val="00F84B94"/>
    <w:rsid w:val="00F8619C"/>
    <w:rsid w:val="00F867EE"/>
    <w:rsid w:val="00F90A76"/>
    <w:rsid w:val="00F911D0"/>
    <w:rsid w:val="00F911F2"/>
    <w:rsid w:val="00F925D0"/>
    <w:rsid w:val="00F927AF"/>
    <w:rsid w:val="00F9522D"/>
    <w:rsid w:val="00F95323"/>
    <w:rsid w:val="00F958C5"/>
    <w:rsid w:val="00F95AE4"/>
    <w:rsid w:val="00FA0780"/>
    <w:rsid w:val="00FA115B"/>
    <w:rsid w:val="00FA2F3A"/>
    <w:rsid w:val="00FA40AB"/>
    <w:rsid w:val="00FA4CA7"/>
    <w:rsid w:val="00FA717A"/>
    <w:rsid w:val="00FB0905"/>
    <w:rsid w:val="00FB2AA0"/>
    <w:rsid w:val="00FB2EF3"/>
    <w:rsid w:val="00FB59E1"/>
    <w:rsid w:val="00FB64DD"/>
    <w:rsid w:val="00FC00A9"/>
    <w:rsid w:val="00FC0238"/>
    <w:rsid w:val="00FC1E0B"/>
    <w:rsid w:val="00FC3556"/>
    <w:rsid w:val="00FC4E3A"/>
    <w:rsid w:val="00FC6BD1"/>
    <w:rsid w:val="00FC6D0C"/>
    <w:rsid w:val="00FD0245"/>
    <w:rsid w:val="00FD1182"/>
    <w:rsid w:val="00FD359B"/>
    <w:rsid w:val="00FD39E9"/>
    <w:rsid w:val="00FD3B74"/>
    <w:rsid w:val="00FD3D7E"/>
    <w:rsid w:val="00FD4CBE"/>
    <w:rsid w:val="00FD6D1F"/>
    <w:rsid w:val="00FE20CF"/>
    <w:rsid w:val="00FE256C"/>
    <w:rsid w:val="00FE440B"/>
    <w:rsid w:val="00FE4A88"/>
    <w:rsid w:val="00FE5864"/>
    <w:rsid w:val="00FE60D4"/>
    <w:rsid w:val="00FE796C"/>
    <w:rsid w:val="00FE7B74"/>
    <w:rsid w:val="00FF1F9C"/>
    <w:rsid w:val="00FF3684"/>
    <w:rsid w:val="00FF53E6"/>
    <w:rsid w:val="00FF66E2"/>
    <w:rsid w:val="00FF7638"/>
    <w:rsid w:val="00FF782B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9EBE6"/>
  <w15:docId w15:val="{7D1104AA-AE8F-497E-B774-CEF1B2AB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CD0D3F"/>
    <w:pPr>
      <w:spacing w:before="180" w:after="180" w:line="312" w:lineRule="auto"/>
      <w:jc w:val="both"/>
    </w:pPr>
    <w:rPr>
      <w:rFonts w:ascii="Calibri Light" w:hAnsi="Calibri Light"/>
      <w:sz w:val="23"/>
    </w:rPr>
  </w:style>
  <w:style w:type="paragraph" w:styleId="Cmsor1">
    <w:name w:val="heading 1"/>
    <w:basedOn w:val="Norml"/>
    <w:next w:val="Norml"/>
    <w:link w:val="Cmsor1Char"/>
    <w:uiPriority w:val="9"/>
    <w:qFormat/>
    <w:rsid w:val="00D30391"/>
    <w:pPr>
      <w:keepNext/>
      <w:keepLines/>
      <w:numPr>
        <w:numId w:val="1"/>
      </w:numPr>
      <w:spacing w:before="360"/>
      <w:jc w:val="left"/>
      <w:outlineLvl w:val="0"/>
    </w:pPr>
    <w:rPr>
      <w:rFonts w:eastAsiaTheme="majorEastAsia" w:cstheme="majorBidi"/>
      <w:b/>
      <w:bCs/>
      <w:color w:val="044B77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0335"/>
    <w:pPr>
      <w:keepNext/>
      <w:keepLines/>
      <w:numPr>
        <w:ilvl w:val="1"/>
        <w:numId w:val="1"/>
      </w:numPr>
      <w:jc w:val="left"/>
      <w:outlineLvl w:val="1"/>
    </w:pPr>
    <w:rPr>
      <w:rFonts w:eastAsiaTheme="majorEastAsia" w:cstheme="majorBidi"/>
      <w:b/>
      <w:bCs/>
      <w:color w:val="2F6A8E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C787D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  <w:color w:val="4192C3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F5F60"/>
    <w:pPr>
      <w:keepNext/>
      <w:keepLines/>
      <w:numPr>
        <w:ilvl w:val="3"/>
        <w:numId w:val="1"/>
      </w:numPr>
      <w:ind w:left="737" w:hanging="737"/>
      <w:outlineLvl w:val="3"/>
    </w:pPr>
    <w:rPr>
      <w:rFonts w:eastAsiaTheme="majorEastAsia" w:cstheme="majorBidi"/>
      <w:bCs/>
      <w:iCs/>
      <w:color w:val="022B44"/>
    </w:rPr>
  </w:style>
  <w:style w:type="paragraph" w:styleId="Cmsor5">
    <w:name w:val="heading 5"/>
    <w:basedOn w:val="Norml"/>
    <w:next w:val="Norml"/>
    <w:link w:val="Cmsor5Char"/>
    <w:uiPriority w:val="9"/>
    <w:unhideWhenUsed/>
    <w:rsid w:val="009675B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9675B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75B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75B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75B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30391"/>
    <w:rPr>
      <w:rFonts w:ascii="Calibri Light" w:eastAsiaTheme="majorEastAsia" w:hAnsi="Calibri Light" w:cstheme="majorBidi"/>
      <w:b/>
      <w:bCs/>
      <w:color w:val="044B77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F0335"/>
    <w:rPr>
      <w:rFonts w:ascii="Calibri Light" w:eastAsiaTheme="majorEastAsia" w:hAnsi="Calibri Light" w:cstheme="majorBidi"/>
      <w:b/>
      <w:bCs/>
      <w:color w:val="2F6A8E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C787D"/>
    <w:rPr>
      <w:rFonts w:ascii="Calibri Light" w:eastAsiaTheme="majorEastAsia" w:hAnsi="Calibri Light" w:cstheme="majorBidi"/>
      <w:b/>
      <w:bCs/>
      <w:color w:val="4192C3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4F5F60"/>
    <w:rPr>
      <w:rFonts w:ascii="Calibri Light" w:eastAsiaTheme="majorEastAsia" w:hAnsi="Calibri Light" w:cstheme="majorBidi"/>
      <w:bCs/>
      <w:iCs/>
      <w:color w:val="022B44"/>
      <w:sz w:val="23"/>
    </w:rPr>
  </w:style>
  <w:style w:type="character" w:customStyle="1" w:styleId="Cmsor5Char">
    <w:name w:val="Címsor 5 Char"/>
    <w:basedOn w:val="Bekezdsalapbettpusa"/>
    <w:link w:val="Cmsor5"/>
    <w:uiPriority w:val="9"/>
    <w:rsid w:val="009675BB"/>
    <w:rPr>
      <w:rFonts w:asciiTheme="majorHAnsi" w:eastAsiaTheme="majorEastAsia" w:hAnsiTheme="majorHAnsi" w:cstheme="majorBidi"/>
      <w:color w:val="243F60" w:themeColor="accent1" w:themeShade="7F"/>
      <w:sz w:val="23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75BB"/>
    <w:rPr>
      <w:rFonts w:asciiTheme="majorHAnsi" w:eastAsiaTheme="majorEastAsia" w:hAnsiTheme="majorHAnsi" w:cstheme="majorBidi"/>
      <w:i/>
      <w:iCs/>
      <w:color w:val="243F60" w:themeColor="accent1" w:themeShade="7F"/>
      <w:sz w:val="23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75BB"/>
    <w:rPr>
      <w:rFonts w:asciiTheme="majorHAnsi" w:eastAsiaTheme="majorEastAsia" w:hAnsiTheme="majorHAnsi" w:cstheme="majorBidi"/>
      <w:i/>
      <w:iCs/>
      <w:color w:val="404040" w:themeColor="text1" w:themeTint="BF"/>
      <w:sz w:val="23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75B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75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rsid w:val="00B543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543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613C49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613C49"/>
    <w:rPr>
      <w:rFonts w:ascii="Calibri Light" w:eastAsiaTheme="majorEastAsia" w:hAnsi="Calibri Light" w:cstheme="majorBidi"/>
      <w:b/>
      <w:iCs/>
      <w:color w:val="000000" w:themeColor="text1"/>
      <w:spacing w:val="15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436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4366"/>
    <w:rPr>
      <w:rFonts w:ascii="Tahoma" w:hAnsi="Tahoma" w:cs="Tahoma"/>
      <w:sz w:val="16"/>
      <w:szCs w:val="16"/>
    </w:rPr>
  </w:style>
  <w:style w:type="paragraph" w:styleId="Nincstrkz">
    <w:name w:val="No Spacing"/>
    <w:aliases w:val="Pontok"/>
    <w:link w:val="NincstrkzChar"/>
    <w:uiPriority w:val="1"/>
    <w:qFormat/>
    <w:rsid w:val="00B5436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aliases w:val="Pontok Char"/>
    <w:basedOn w:val="Bekezdsalapbettpusa"/>
    <w:link w:val="Nincstrkz"/>
    <w:uiPriority w:val="1"/>
    <w:rsid w:val="00B5436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C9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zepesrcs31jellszn">
    <w:name w:val="Medium Grid 3 Accent 1"/>
    <w:basedOn w:val="Normltblzat"/>
    <w:uiPriority w:val="69"/>
    <w:rsid w:val="006031F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Kpalrs">
    <w:name w:val="caption"/>
    <w:aliases w:val="abra_tablazat_cim,Térképcím"/>
    <w:basedOn w:val="Norml"/>
    <w:next w:val="Norml"/>
    <w:link w:val="KpalrsChar"/>
    <w:unhideWhenUsed/>
    <w:qFormat/>
    <w:rsid w:val="005C70D8"/>
    <w:pPr>
      <w:spacing w:after="120"/>
      <w:jc w:val="center"/>
    </w:pPr>
    <w:rPr>
      <w:b/>
      <w:bCs/>
      <w:sz w:val="21"/>
      <w:szCs w:val="20"/>
    </w:rPr>
  </w:style>
  <w:style w:type="paragraph" w:styleId="Listaszerbekezds">
    <w:name w:val="List Paragraph"/>
    <w:aliases w:val="felsorolas_1,Számozott lista 1,Eszeri felsorolás,List Paragraph à moi,lista_2,Welt L Char,Welt L,Bullet List,FooterText,numbered,Paragraphe de liste1,Bulletr List Paragraph,列出段落,列出段落1,Listeafsnit1,Parágrafo da Lista1,List Paragraph"/>
    <w:basedOn w:val="Norml"/>
    <w:link w:val="ListaszerbekezdsChar"/>
    <w:uiPriority w:val="34"/>
    <w:qFormat/>
    <w:rsid w:val="0038546D"/>
    <w:pPr>
      <w:numPr>
        <w:numId w:val="5"/>
      </w:numPr>
      <w:spacing w:before="140" w:after="140" w:line="300" w:lineRule="auto"/>
    </w:pPr>
  </w:style>
  <w:style w:type="paragraph" w:customStyle="1" w:styleId="Default">
    <w:name w:val="Default"/>
    <w:rsid w:val="00323D9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D67D4"/>
    <w:pPr>
      <w:numPr>
        <w:numId w:val="0"/>
      </w:numPr>
      <w:outlineLvl w:val="9"/>
    </w:pPr>
    <w:rPr>
      <w:rFonts w:cs="Arial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5C4C9B"/>
    <w:pPr>
      <w:tabs>
        <w:tab w:val="left" w:pos="440"/>
        <w:tab w:val="left" w:pos="1134"/>
        <w:tab w:val="right" w:leader="dot" w:pos="9062"/>
      </w:tabs>
      <w:jc w:val="left"/>
    </w:pPr>
    <w:rPr>
      <w:b/>
      <w:bCs/>
      <w:caps/>
      <w:szCs w:val="20"/>
    </w:rPr>
  </w:style>
  <w:style w:type="paragraph" w:styleId="TJ2">
    <w:name w:val="toc 2"/>
    <w:basedOn w:val="Norml"/>
    <w:next w:val="Norml"/>
    <w:link w:val="TJ2Char"/>
    <w:autoRedefine/>
    <w:uiPriority w:val="39"/>
    <w:unhideWhenUsed/>
    <w:qFormat/>
    <w:rsid w:val="000B4762"/>
    <w:pPr>
      <w:spacing w:after="60"/>
      <w:jc w:val="left"/>
    </w:pPr>
    <w:rPr>
      <w:rFonts w:asciiTheme="minorHAnsi" w:hAnsi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qFormat/>
    <w:rsid w:val="003B52D9"/>
    <w:pPr>
      <w:spacing w:after="0"/>
      <w:jc w:val="left"/>
    </w:pPr>
    <w:rPr>
      <w:i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D6DC9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75B1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75B1E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675B1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75B1E"/>
    <w:rPr>
      <w:rFonts w:ascii="Arial" w:hAnsi="Arial"/>
    </w:rPr>
  </w:style>
  <w:style w:type="paragraph" w:styleId="Lbjegyzetszveg">
    <w:name w:val="footnote text"/>
    <w:basedOn w:val="Norml"/>
    <w:link w:val="LbjegyzetszvegChar"/>
    <w:semiHidden/>
    <w:unhideWhenUsed/>
    <w:rsid w:val="0072596A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596A"/>
    <w:rPr>
      <w:rFonts w:ascii="Arial" w:hAnsi="Arial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72596A"/>
    <w:rPr>
      <w:vertAlign w:val="superscript"/>
    </w:rPr>
  </w:style>
  <w:style w:type="paragraph" w:styleId="TJ4">
    <w:name w:val="toc 4"/>
    <w:basedOn w:val="Norml"/>
    <w:next w:val="Norml"/>
    <w:autoRedefine/>
    <w:uiPriority w:val="39"/>
    <w:unhideWhenUsed/>
    <w:rsid w:val="00653FC1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653FC1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653FC1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653FC1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653FC1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653FC1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customStyle="1" w:styleId="hps">
    <w:name w:val="hps"/>
    <w:basedOn w:val="Bekezdsalapbettpusa"/>
    <w:rsid w:val="00741879"/>
  </w:style>
  <w:style w:type="character" w:customStyle="1" w:styleId="atn">
    <w:name w:val="atn"/>
    <w:basedOn w:val="Bekezdsalapbettpusa"/>
    <w:rsid w:val="00741879"/>
  </w:style>
  <w:style w:type="table" w:styleId="Klasszikustblzat3">
    <w:name w:val="Table Classic 3"/>
    <w:basedOn w:val="Normltblzat"/>
    <w:rsid w:val="00C903F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hu-H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iemels2">
    <w:name w:val="Strong"/>
    <w:basedOn w:val="Bekezdsalapbettpusa"/>
    <w:uiPriority w:val="22"/>
    <w:qFormat/>
    <w:rsid w:val="005C4608"/>
    <w:rPr>
      <w:b/>
      <w:bCs/>
    </w:rPr>
  </w:style>
  <w:style w:type="paragraph" w:styleId="NormlWeb">
    <w:name w:val="Normal (Web)"/>
    <w:basedOn w:val="Norml"/>
    <w:uiPriority w:val="99"/>
    <w:unhideWhenUsed/>
    <w:rsid w:val="004073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ubTitle2">
    <w:name w:val="SubTitle 2"/>
    <w:basedOn w:val="Norml"/>
    <w:rsid w:val="00235AEE"/>
    <w:pPr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021E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1E1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1E1E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1E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1E1E"/>
    <w:rPr>
      <w:rFonts w:ascii="Arial" w:hAnsi="Arial"/>
      <w:b/>
      <w:bCs/>
      <w:sz w:val="20"/>
      <w:szCs w:val="20"/>
    </w:rPr>
  </w:style>
  <w:style w:type="paragraph" w:customStyle="1" w:styleId="bracm">
    <w:name w:val="ábracím"/>
    <w:basedOn w:val="Kpalrs"/>
    <w:next w:val="Norml"/>
    <w:rsid w:val="000E732A"/>
    <w:pPr>
      <w:numPr>
        <w:numId w:val="2"/>
      </w:numPr>
    </w:pPr>
  </w:style>
  <w:style w:type="paragraph" w:customStyle="1" w:styleId="tablazatcim">
    <w:name w:val="tablazatcim"/>
    <w:basedOn w:val="Norml"/>
    <w:next w:val="Norml"/>
    <w:rsid w:val="000E732A"/>
    <w:pPr>
      <w:numPr>
        <w:numId w:val="3"/>
      </w:numPr>
      <w:jc w:val="center"/>
    </w:pPr>
    <w:rPr>
      <w:b/>
      <w:sz w:val="20"/>
      <w:szCs w:val="20"/>
    </w:rPr>
  </w:style>
  <w:style w:type="paragraph" w:styleId="brajegyzk">
    <w:name w:val="table of figures"/>
    <w:basedOn w:val="Norml"/>
    <w:next w:val="Norml"/>
    <w:uiPriority w:val="99"/>
    <w:unhideWhenUsed/>
    <w:rsid w:val="003B52D9"/>
    <w:pPr>
      <w:spacing w:after="0"/>
    </w:pPr>
    <w:rPr>
      <w:sz w:val="20"/>
    </w:rPr>
  </w:style>
  <w:style w:type="character" w:customStyle="1" w:styleId="ipalap">
    <w:name w:val="ipalap"/>
    <w:basedOn w:val="Bekezdsalapbettpusa"/>
    <w:rsid w:val="00315BE6"/>
  </w:style>
  <w:style w:type="character" w:customStyle="1" w:styleId="egyeb">
    <w:name w:val="egyeb"/>
    <w:basedOn w:val="Bekezdsalapbettpusa"/>
    <w:rsid w:val="004346F8"/>
  </w:style>
  <w:style w:type="paragraph" w:customStyle="1" w:styleId="Char">
    <w:name w:val="Char"/>
    <w:basedOn w:val="Norml"/>
    <w:rsid w:val="00EA4B92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numbering" w:styleId="1ai">
    <w:name w:val="Outline List 1"/>
    <w:basedOn w:val="Nemlista"/>
    <w:rsid w:val="00EA4B92"/>
    <w:pPr>
      <w:numPr>
        <w:numId w:val="4"/>
      </w:numPr>
    </w:pPr>
  </w:style>
  <w:style w:type="character" w:styleId="HTML-idzet">
    <w:name w:val="HTML Cite"/>
    <w:basedOn w:val="Bekezdsalapbettpusa"/>
    <w:uiPriority w:val="99"/>
    <w:semiHidden/>
    <w:unhideWhenUsed/>
    <w:rsid w:val="00EB6A29"/>
    <w:rPr>
      <w:i/>
      <w:iCs/>
    </w:rPr>
  </w:style>
  <w:style w:type="table" w:styleId="Kzepesrnykols11jellszn">
    <w:name w:val="Medium Shading 1 Accent 1"/>
    <w:basedOn w:val="Normltblzat"/>
    <w:uiPriority w:val="63"/>
    <w:rsid w:val="00AD7B4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Bekezdsalapbettpusa"/>
    <w:rsid w:val="00391DFE"/>
  </w:style>
  <w:style w:type="character" w:customStyle="1" w:styleId="st">
    <w:name w:val="st"/>
    <w:basedOn w:val="Bekezdsalapbettpusa"/>
    <w:rsid w:val="00DC78F1"/>
  </w:style>
  <w:style w:type="paragraph" w:customStyle="1" w:styleId="Char2">
    <w:name w:val="Char2"/>
    <w:basedOn w:val="Norml"/>
    <w:rsid w:val="007D13F5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l0">
    <w:name w:val="Norml"/>
    <w:rsid w:val="00B35FD8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hu-HU"/>
    </w:rPr>
  </w:style>
  <w:style w:type="table" w:styleId="Sznesrcs1jellszn">
    <w:name w:val="Colorful Grid Accent 1"/>
    <w:basedOn w:val="Normltblzat"/>
    <w:uiPriority w:val="73"/>
    <w:rsid w:val="00EE63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Char1">
    <w:name w:val="Char1"/>
    <w:basedOn w:val="Norml"/>
    <w:rsid w:val="00694160"/>
    <w:pPr>
      <w:spacing w:after="160" w:line="240" w:lineRule="exact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0A5637"/>
    <w:rPr>
      <w:color w:val="800080" w:themeColor="followedHyperlink"/>
      <w:u w:val="single"/>
    </w:rPr>
  </w:style>
  <w:style w:type="paragraph" w:styleId="Idzet">
    <w:name w:val="Quote"/>
    <w:basedOn w:val="Norml"/>
    <w:next w:val="Norml"/>
    <w:link w:val="IdzetChar"/>
    <w:uiPriority w:val="29"/>
    <w:rsid w:val="00DC573E"/>
    <w:rPr>
      <w:rFonts w:asciiTheme="minorHAnsi" w:hAnsiTheme="minorHAnsi"/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C573E"/>
    <w:rPr>
      <w:i/>
      <w:iCs/>
      <w:color w:val="000000" w:themeColor="text1"/>
    </w:rPr>
  </w:style>
  <w:style w:type="character" w:styleId="Knyvcme">
    <w:name w:val="Book Title"/>
    <w:aliases w:val="belsoborito_adatok"/>
    <w:basedOn w:val="Bekezdsalapbettpusa"/>
    <w:uiPriority w:val="33"/>
    <w:qFormat/>
    <w:rsid w:val="00FD39E9"/>
    <w:rPr>
      <w:b/>
      <w:bCs/>
      <w:smallCaps/>
      <w:spacing w:val="5"/>
    </w:rPr>
  </w:style>
  <w:style w:type="character" w:styleId="Finomkiemels">
    <w:name w:val="Subtle Emphasis"/>
    <w:basedOn w:val="Bekezdsalapbettpusa"/>
    <w:uiPriority w:val="19"/>
    <w:qFormat/>
    <w:rsid w:val="00DC573E"/>
    <w:rPr>
      <w:i/>
      <w:iCs/>
      <w:color w:val="808080" w:themeColor="text1" w:themeTint="7F"/>
    </w:rPr>
  </w:style>
  <w:style w:type="paragraph" w:customStyle="1" w:styleId="Forras">
    <w:name w:val="Forras"/>
    <w:basedOn w:val="Norml"/>
    <w:link w:val="ForrasChar"/>
    <w:qFormat/>
    <w:rsid w:val="005C70D8"/>
    <w:pPr>
      <w:spacing w:before="120"/>
      <w:jc w:val="center"/>
    </w:pPr>
    <w:rPr>
      <w:i/>
      <w:sz w:val="21"/>
      <w:szCs w:val="20"/>
    </w:rPr>
  </w:style>
  <w:style w:type="character" w:customStyle="1" w:styleId="ForrasChar">
    <w:name w:val="Forras Char"/>
    <w:basedOn w:val="Bekezdsalapbettpusa"/>
    <w:link w:val="Forras"/>
    <w:rsid w:val="005C70D8"/>
    <w:rPr>
      <w:rFonts w:ascii="Calibri Light" w:hAnsi="Calibri Light"/>
      <w:i/>
      <w:sz w:val="21"/>
      <w:szCs w:val="20"/>
    </w:rPr>
  </w:style>
  <w:style w:type="paragraph" w:customStyle="1" w:styleId="boritocim">
    <w:name w:val="boritocim"/>
    <w:basedOn w:val="Cm"/>
    <w:link w:val="boritocimChar"/>
    <w:qFormat/>
    <w:rsid w:val="00373C77"/>
    <w:pPr>
      <w:pBdr>
        <w:bottom w:val="none" w:sz="0" w:space="0" w:color="auto"/>
      </w:pBdr>
      <w:spacing w:before="480" w:after="240"/>
      <w:ind w:left="851"/>
      <w:jc w:val="left"/>
    </w:pPr>
    <w:rPr>
      <w:rFonts w:ascii="Calibri Light" w:hAnsi="Calibri Light" w:cs="Arial"/>
      <w:b/>
      <w:color w:val="FFFFFF" w:themeColor="background1"/>
      <w:sz w:val="40"/>
      <w:szCs w:val="40"/>
    </w:rPr>
  </w:style>
  <w:style w:type="paragraph" w:customStyle="1" w:styleId="boritoalcim">
    <w:name w:val="borito_alcim"/>
    <w:basedOn w:val="Cm"/>
    <w:link w:val="boritoalcimChar"/>
    <w:qFormat/>
    <w:rsid w:val="00EE7522"/>
    <w:pPr>
      <w:pBdr>
        <w:bottom w:val="none" w:sz="0" w:space="0" w:color="auto"/>
      </w:pBdr>
      <w:spacing w:before="360" w:after="240"/>
      <w:ind w:left="851"/>
      <w:jc w:val="left"/>
    </w:pPr>
    <w:rPr>
      <w:rFonts w:ascii="Calibri Light" w:hAnsi="Calibri Light" w:cs="Arial"/>
      <w:b/>
      <w:color w:val="FFFFFF" w:themeColor="background1"/>
      <w:sz w:val="36"/>
      <w:szCs w:val="36"/>
    </w:rPr>
  </w:style>
  <w:style w:type="character" w:customStyle="1" w:styleId="boritocimChar">
    <w:name w:val="boritocim Char"/>
    <w:basedOn w:val="Bekezdsalapbettpusa"/>
    <w:link w:val="boritocim"/>
    <w:rsid w:val="00373C77"/>
    <w:rPr>
      <w:rFonts w:ascii="Calibri Light" w:eastAsiaTheme="majorEastAsia" w:hAnsi="Calibri Light" w:cs="Arial"/>
      <w:b/>
      <w:color w:val="FFFFFF" w:themeColor="background1"/>
      <w:spacing w:val="5"/>
      <w:kern w:val="28"/>
      <w:sz w:val="40"/>
      <w:szCs w:val="40"/>
      <w:lang w:eastAsia="hu-HU"/>
    </w:rPr>
  </w:style>
  <w:style w:type="paragraph" w:customStyle="1" w:styleId="belsoboritoszoveg">
    <w:name w:val="belsoborito_szoveg"/>
    <w:basedOn w:val="Idzet"/>
    <w:link w:val="belsoboritoszovegChar"/>
    <w:qFormat/>
    <w:rsid w:val="004B1EC3"/>
    <w:pPr>
      <w:spacing w:before="1800" w:after="1800" w:line="240" w:lineRule="auto"/>
    </w:pPr>
    <w:rPr>
      <w:rFonts w:ascii="Calibri Light" w:hAnsi="Calibri Light" w:cs="Arial"/>
      <w:i w:val="0"/>
      <w:szCs w:val="24"/>
    </w:rPr>
  </w:style>
  <w:style w:type="character" w:customStyle="1" w:styleId="boritoalcimChar">
    <w:name w:val="borito_alcim Char"/>
    <w:basedOn w:val="CmChar"/>
    <w:link w:val="boritoalcim"/>
    <w:rsid w:val="00EE7522"/>
    <w:rPr>
      <w:rFonts w:ascii="Calibri Light" w:eastAsiaTheme="majorEastAsia" w:hAnsi="Calibri Light" w:cs="Arial"/>
      <w:b/>
      <w:color w:val="FFFFFF" w:themeColor="background1"/>
      <w:spacing w:val="5"/>
      <w:kern w:val="28"/>
      <w:sz w:val="36"/>
      <w:szCs w:val="36"/>
      <w:lang w:eastAsia="hu-HU"/>
    </w:rPr>
  </w:style>
  <w:style w:type="paragraph" w:customStyle="1" w:styleId="tablazatszoveg">
    <w:name w:val="tablazat_szoveg"/>
    <w:basedOn w:val="Norml"/>
    <w:link w:val="tablazatszovegChar"/>
    <w:qFormat/>
    <w:rsid w:val="00A252B8"/>
    <w:pPr>
      <w:spacing w:before="60" w:after="60"/>
    </w:pPr>
    <w:rPr>
      <w:sz w:val="20"/>
      <w:szCs w:val="20"/>
    </w:rPr>
  </w:style>
  <w:style w:type="character" w:customStyle="1" w:styleId="belsoboritoszovegChar">
    <w:name w:val="belsoborito_szoveg Char"/>
    <w:basedOn w:val="IdzetChar"/>
    <w:link w:val="belsoboritoszoveg"/>
    <w:rsid w:val="004B1EC3"/>
    <w:rPr>
      <w:rFonts w:ascii="Calibri Light" w:hAnsi="Calibri Light" w:cs="Arial"/>
      <w:i w:val="0"/>
      <w:iCs/>
      <w:color w:val="000000" w:themeColor="text1"/>
      <w:sz w:val="23"/>
      <w:szCs w:val="24"/>
    </w:rPr>
  </w:style>
  <w:style w:type="paragraph" w:customStyle="1" w:styleId="tablazatcimsor">
    <w:name w:val="tablazat_cimsor"/>
    <w:basedOn w:val="tablazatszoveg"/>
    <w:link w:val="tablazatcimsorChar"/>
    <w:qFormat/>
    <w:rsid w:val="00C77E6E"/>
    <w:pPr>
      <w:jc w:val="left"/>
    </w:pPr>
    <w:rPr>
      <w:rFonts w:cs="Arial"/>
      <w:b/>
    </w:rPr>
  </w:style>
  <w:style w:type="character" w:customStyle="1" w:styleId="tablazatszovegChar">
    <w:name w:val="tablazat_szoveg Char"/>
    <w:basedOn w:val="Bekezdsalapbettpusa"/>
    <w:link w:val="tablazatszoveg"/>
    <w:rsid w:val="00A252B8"/>
    <w:rPr>
      <w:rFonts w:ascii="Arial" w:hAnsi="Arial"/>
      <w:sz w:val="20"/>
      <w:szCs w:val="20"/>
    </w:rPr>
  </w:style>
  <w:style w:type="character" w:customStyle="1" w:styleId="tablazatcimsorChar">
    <w:name w:val="tablazat_cimsor Char"/>
    <w:basedOn w:val="tablazatszovegChar"/>
    <w:link w:val="tablazatcimsor"/>
    <w:rsid w:val="00C77E6E"/>
    <w:rPr>
      <w:rFonts w:ascii="Arial" w:hAnsi="Arial" w:cs="Arial"/>
      <w:b/>
      <w:sz w:val="20"/>
      <w:szCs w:val="20"/>
    </w:rPr>
  </w:style>
  <w:style w:type="paragraph" w:customStyle="1" w:styleId="felsorolas2">
    <w:name w:val="felsorolas_2"/>
    <w:basedOn w:val="Norml"/>
    <w:link w:val="felsorolas2Char"/>
    <w:qFormat/>
    <w:rsid w:val="00200660"/>
    <w:pPr>
      <w:numPr>
        <w:numId w:val="6"/>
      </w:numPr>
    </w:pPr>
  </w:style>
  <w:style w:type="paragraph" w:customStyle="1" w:styleId="felsorolas3">
    <w:name w:val="felsorolas_3"/>
    <w:basedOn w:val="Norml"/>
    <w:link w:val="felsorolas3Char"/>
    <w:qFormat/>
    <w:rsid w:val="009825B8"/>
    <w:pPr>
      <w:spacing w:before="60" w:after="60"/>
    </w:pPr>
    <w:rPr>
      <w:szCs w:val="20"/>
    </w:rPr>
  </w:style>
  <w:style w:type="character" w:customStyle="1" w:styleId="felsorolas2Char">
    <w:name w:val="felsorolas_2 Char"/>
    <w:basedOn w:val="Bekezdsalapbettpusa"/>
    <w:link w:val="felsorolas2"/>
    <w:rsid w:val="00200660"/>
    <w:rPr>
      <w:rFonts w:ascii="Calibri Light" w:hAnsi="Calibri Light"/>
      <w:sz w:val="23"/>
    </w:rPr>
  </w:style>
  <w:style w:type="character" w:customStyle="1" w:styleId="felsorolas3Char">
    <w:name w:val="felsorolas_3 Char"/>
    <w:basedOn w:val="Bekezdsalapbettpusa"/>
    <w:link w:val="felsorolas3"/>
    <w:rsid w:val="009825B8"/>
    <w:rPr>
      <w:rFonts w:ascii="Calibri Light" w:hAnsi="Calibri Light"/>
      <w:sz w:val="23"/>
      <w:szCs w:val="20"/>
    </w:rPr>
  </w:style>
  <w:style w:type="paragraph" w:customStyle="1" w:styleId="diagram">
    <w:name w:val="diagram"/>
    <w:basedOn w:val="tablazatszoveg"/>
    <w:link w:val="diagramChar"/>
    <w:qFormat/>
    <w:rsid w:val="007C1052"/>
    <w:pPr>
      <w:jc w:val="center"/>
    </w:pPr>
    <w:rPr>
      <w:noProof/>
      <w:lang w:eastAsia="hu-HU"/>
    </w:rPr>
  </w:style>
  <w:style w:type="paragraph" w:customStyle="1" w:styleId="tablazatoldalsor">
    <w:name w:val="tablazat_oldalsor"/>
    <w:basedOn w:val="diagram"/>
    <w:link w:val="tablazatoldalsorChar"/>
    <w:qFormat/>
    <w:rsid w:val="009C41E7"/>
    <w:rPr>
      <w:color w:val="FFFFFF" w:themeColor="background1"/>
    </w:rPr>
  </w:style>
  <w:style w:type="character" w:customStyle="1" w:styleId="diagramChar">
    <w:name w:val="diagram Char"/>
    <w:basedOn w:val="tablazatszovegChar"/>
    <w:link w:val="diagram"/>
    <w:rsid w:val="007C1052"/>
    <w:rPr>
      <w:rFonts w:ascii="Arial" w:hAnsi="Arial"/>
      <w:noProof/>
      <w:sz w:val="20"/>
      <w:szCs w:val="20"/>
      <w:lang w:eastAsia="hu-HU"/>
    </w:rPr>
  </w:style>
  <w:style w:type="character" w:customStyle="1" w:styleId="tablazatoldalsorChar">
    <w:name w:val="tablazat_oldalsor Char"/>
    <w:basedOn w:val="diagramChar"/>
    <w:link w:val="tablazatoldalsor"/>
    <w:rsid w:val="009C41E7"/>
    <w:rPr>
      <w:rFonts w:ascii="Arial" w:hAnsi="Arial"/>
      <w:noProof/>
      <w:color w:val="FFFFFF" w:themeColor="background1"/>
      <w:sz w:val="20"/>
      <w:szCs w:val="20"/>
      <w:lang w:eastAsia="hu-HU"/>
    </w:rPr>
  </w:style>
  <w:style w:type="paragraph" w:customStyle="1" w:styleId="forrasjegyzek">
    <w:name w:val="forrasjegyzek"/>
    <w:basedOn w:val="Listaszerbekezds"/>
    <w:link w:val="forrasjegyzekChar"/>
    <w:qFormat/>
    <w:rsid w:val="00373C77"/>
    <w:pPr>
      <w:numPr>
        <w:numId w:val="7"/>
      </w:numPr>
      <w:spacing w:before="120"/>
      <w:ind w:left="567" w:hanging="567"/>
    </w:pPr>
  </w:style>
  <w:style w:type="character" w:customStyle="1" w:styleId="forrasjegyzekChar">
    <w:name w:val="forrasjegyzek Char"/>
    <w:basedOn w:val="Bekezdsalapbettpusa"/>
    <w:link w:val="forrasjegyzek"/>
    <w:rsid w:val="00373C77"/>
    <w:rPr>
      <w:rFonts w:ascii="Calibri Light" w:hAnsi="Calibri Light"/>
      <w:sz w:val="23"/>
    </w:rPr>
  </w:style>
  <w:style w:type="paragraph" w:customStyle="1" w:styleId="cimsor12">
    <w:name w:val="cimsor1_2"/>
    <w:basedOn w:val="Cmsor1"/>
    <w:link w:val="cimsor12Char"/>
    <w:rsid w:val="000309D4"/>
    <w:pPr>
      <w:ind w:left="737" w:hanging="737"/>
    </w:pPr>
    <w:rPr>
      <w:sz w:val="36"/>
      <w:szCs w:val="36"/>
    </w:rPr>
  </w:style>
  <w:style w:type="paragraph" w:customStyle="1" w:styleId="cimsor22">
    <w:name w:val="cimsor2_2"/>
    <w:basedOn w:val="Cmsor2"/>
    <w:link w:val="cimsor22Char"/>
    <w:rsid w:val="000309D4"/>
    <w:pPr>
      <w:ind w:left="737" w:hanging="737"/>
    </w:pPr>
  </w:style>
  <w:style w:type="character" w:customStyle="1" w:styleId="cimsor12Char">
    <w:name w:val="cimsor1_2 Char"/>
    <w:basedOn w:val="Cmsor1Char"/>
    <w:link w:val="cimsor12"/>
    <w:rsid w:val="000309D4"/>
    <w:rPr>
      <w:rFonts w:ascii="Calibri Light" w:eastAsiaTheme="majorEastAsia" w:hAnsi="Calibri Light" w:cstheme="majorBidi"/>
      <w:b/>
      <w:bCs/>
      <w:color w:val="044B77"/>
      <w:sz w:val="36"/>
      <w:szCs w:val="36"/>
    </w:rPr>
  </w:style>
  <w:style w:type="paragraph" w:customStyle="1" w:styleId="cimsor32">
    <w:name w:val="cimsor3_2"/>
    <w:basedOn w:val="Cmsor3"/>
    <w:link w:val="cimsor32Char"/>
    <w:rsid w:val="000309D4"/>
  </w:style>
  <w:style w:type="character" w:customStyle="1" w:styleId="cimsor22Char">
    <w:name w:val="cimsor2_2 Char"/>
    <w:basedOn w:val="Cmsor2Char"/>
    <w:link w:val="cimsor22"/>
    <w:rsid w:val="000309D4"/>
    <w:rPr>
      <w:rFonts w:ascii="Calibri Light" w:eastAsiaTheme="majorEastAsia" w:hAnsi="Calibri Light" w:cstheme="majorBidi"/>
      <w:b/>
      <w:bCs/>
      <w:color w:val="2F6A8E"/>
      <w:sz w:val="28"/>
      <w:szCs w:val="28"/>
    </w:rPr>
  </w:style>
  <w:style w:type="paragraph" w:customStyle="1" w:styleId="cimsor42">
    <w:name w:val="cimsor4_2"/>
    <w:basedOn w:val="Cmsor4"/>
    <w:link w:val="cimsor42Char"/>
    <w:rsid w:val="00D45843"/>
    <w:pPr>
      <w:ind w:left="1474"/>
    </w:pPr>
  </w:style>
  <w:style w:type="character" w:customStyle="1" w:styleId="cimsor32Char">
    <w:name w:val="cimsor3_2 Char"/>
    <w:basedOn w:val="Cmsor3Char"/>
    <w:link w:val="cimsor32"/>
    <w:rsid w:val="000309D4"/>
    <w:rPr>
      <w:rFonts w:ascii="Calibri Light" w:eastAsiaTheme="majorEastAsia" w:hAnsi="Calibri Light" w:cstheme="majorBidi"/>
      <w:b/>
      <w:bCs/>
      <w:color w:val="4192C3"/>
      <w:sz w:val="24"/>
      <w:szCs w:val="24"/>
    </w:rPr>
  </w:style>
  <w:style w:type="paragraph" w:customStyle="1" w:styleId="cimsor13">
    <w:name w:val="cimsor1_3"/>
    <w:basedOn w:val="cimsor12"/>
    <w:link w:val="cimsor13Char"/>
    <w:rsid w:val="00080034"/>
    <w:pPr>
      <w:ind w:left="454" w:hanging="454"/>
    </w:pPr>
    <w:rPr>
      <w:color w:val="02348E"/>
    </w:rPr>
  </w:style>
  <w:style w:type="character" w:customStyle="1" w:styleId="cimsor42Char">
    <w:name w:val="cimsor4_2 Char"/>
    <w:basedOn w:val="Cmsor4Char"/>
    <w:link w:val="cimsor42"/>
    <w:rsid w:val="00D45843"/>
    <w:rPr>
      <w:rFonts w:ascii="Calibri Light" w:eastAsiaTheme="majorEastAsia" w:hAnsi="Calibri Light" w:cstheme="majorBidi"/>
      <w:bCs/>
      <w:iCs/>
      <w:color w:val="022B44"/>
      <w:sz w:val="23"/>
    </w:rPr>
  </w:style>
  <w:style w:type="paragraph" w:customStyle="1" w:styleId="cimsor23">
    <w:name w:val="cimsor2_3"/>
    <w:basedOn w:val="cimsor22"/>
    <w:link w:val="cimsor23Char"/>
    <w:rsid w:val="00080034"/>
    <w:pPr>
      <w:ind w:left="1134" w:hanging="680"/>
    </w:pPr>
    <w:rPr>
      <w:color w:val="044B77"/>
    </w:rPr>
  </w:style>
  <w:style w:type="character" w:customStyle="1" w:styleId="cimsor13Char">
    <w:name w:val="cimsor1_3 Char"/>
    <w:basedOn w:val="cimsor12Char"/>
    <w:link w:val="cimsor13"/>
    <w:rsid w:val="00080034"/>
    <w:rPr>
      <w:rFonts w:ascii="Calibri Light" w:eastAsiaTheme="majorEastAsia" w:hAnsi="Calibri Light" w:cstheme="majorBidi"/>
      <w:b/>
      <w:bCs/>
      <w:color w:val="02348E"/>
      <w:sz w:val="36"/>
      <w:szCs w:val="36"/>
    </w:rPr>
  </w:style>
  <w:style w:type="paragraph" w:customStyle="1" w:styleId="cimsor33">
    <w:name w:val="cimsor3_3"/>
    <w:basedOn w:val="cimsor32"/>
    <w:link w:val="cimsor33Char"/>
    <w:rsid w:val="00080034"/>
    <w:pPr>
      <w:ind w:left="1928" w:hanging="794"/>
    </w:pPr>
    <w:rPr>
      <w:color w:val="027D8E"/>
    </w:rPr>
  </w:style>
  <w:style w:type="character" w:customStyle="1" w:styleId="cimsor23Char">
    <w:name w:val="cimsor2_3 Char"/>
    <w:basedOn w:val="cimsor22Char"/>
    <w:link w:val="cimsor23"/>
    <w:rsid w:val="00080034"/>
    <w:rPr>
      <w:rFonts w:ascii="Calibri Light" w:eastAsiaTheme="majorEastAsia" w:hAnsi="Calibri Light" w:cstheme="majorBidi"/>
      <w:b/>
      <w:bCs/>
      <w:color w:val="044B77"/>
      <w:sz w:val="28"/>
      <w:szCs w:val="28"/>
    </w:rPr>
  </w:style>
  <w:style w:type="paragraph" w:customStyle="1" w:styleId="cimsor43">
    <w:name w:val="cimsor4_3"/>
    <w:basedOn w:val="cimsor42"/>
    <w:link w:val="cimsor43Char"/>
    <w:rsid w:val="00080034"/>
    <w:pPr>
      <w:ind w:left="1928" w:hanging="794"/>
    </w:pPr>
    <w:rPr>
      <w:color w:val="028470"/>
    </w:rPr>
  </w:style>
  <w:style w:type="character" w:customStyle="1" w:styleId="cimsor33Char">
    <w:name w:val="cimsor3_3 Char"/>
    <w:basedOn w:val="cimsor32Char"/>
    <w:link w:val="cimsor33"/>
    <w:rsid w:val="00080034"/>
    <w:rPr>
      <w:rFonts w:ascii="Calibri Light" w:eastAsiaTheme="majorEastAsia" w:hAnsi="Calibri Light" w:cstheme="majorBidi"/>
      <w:b/>
      <w:bCs/>
      <w:color w:val="027D8E"/>
      <w:sz w:val="24"/>
      <w:szCs w:val="24"/>
    </w:rPr>
  </w:style>
  <w:style w:type="character" w:customStyle="1" w:styleId="cimsor43Char">
    <w:name w:val="cimsor4_3 Char"/>
    <w:basedOn w:val="cimsor42Char"/>
    <w:link w:val="cimsor43"/>
    <w:rsid w:val="00080034"/>
    <w:rPr>
      <w:rFonts w:ascii="Calibri Light" w:eastAsiaTheme="majorEastAsia" w:hAnsi="Calibri Light" w:cstheme="majorBidi"/>
      <w:bCs/>
      <w:iCs/>
      <w:color w:val="028470"/>
      <w:sz w:val="23"/>
    </w:rPr>
  </w:style>
  <w:style w:type="paragraph" w:customStyle="1" w:styleId="link">
    <w:name w:val="link"/>
    <w:basedOn w:val="Norml"/>
    <w:link w:val="linkChar"/>
    <w:qFormat/>
    <w:rsid w:val="00C804CB"/>
    <w:pPr>
      <w:jc w:val="center"/>
    </w:pPr>
    <w:rPr>
      <w:color w:val="BCBDC1"/>
    </w:rPr>
  </w:style>
  <w:style w:type="paragraph" w:customStyle="1" w:styleId="cimsor14">
    <w:name w:val="cimsor1_4"/>
    <w:basedOn w:val="cimsor13"/>
    <w:link w:val="cimsor14Char"/>
    <w:rsid w:val="00CF554A"/>
    <w:pPr>
      <w:ind w:left="567" w:hanging="567"/>
    </w:pPr>
    <w:rPr>
      <w:color w:val="044B77"/>
    </w:rPr>
  </w:style>
  <w:style w:type="character" w:customStyle="1" w:styleId="TJ2Char">
    <w:name w:val="TJ 2 Char"/>
    <w:basedOn w:val="Bekezdsalapbettpusa"/>
    <w:link w:val="TJ2"/>
    <w:uiPriority w:val="39"/>
    <w:rsid w:val="00C804CB"/>
    <w:rPr>
      <w:smallCaps/>
      <w:sz w:val="20"/>
      <w:szCs w:val="20"/>
    </w:rPr>
  </w:style>
  <w:style w:type="character" w:customStyle="1" w:styleId="linkChar">
    <w:name w:val="link Char"/>
    <w:basedOn w:val="TJ2Char"/>
    <w:link w:val="link"/>
    <w:rsid w:val="00C804CB"/>
    <w:rPr>
      <w:rFonts w:ascii="Calibri Light" w:hAnsi="Calibri Light"/>
      <w:smallCaps w:val="0"/>
      <w:color w:val="BCBDC1"/>
      <w:sz w:val="20"/>
      <w:szCs w:val="20"/>
    </w:rPr>
  </w:style>
  <w:style w:type="paragraph" w:customStyle="1" w:styleId="cimsor24">
    <w:name w:val="cimsor2_4"/>
    <w:basedOn w:val="cimsor23"/>
    <w:link w:val="cimsor24Char"/>
    <w:rsid w:val="00CF554A"/>
    <w:pPr>
      <w:ind w:left="567" w:hanging="567"/>
    </w:pPr>
    <w:rPr>
      <w:color w:val="1A83C3"/>
    </w:rPr>
  </w:style>
  <w:style w:type="character" w:customStyle="1" w:styleId="cimsor14Char">
    <w:name w:val="cimsor1_4 Char"/>
    <w:basedOn w:val="cimsor13Char"/>
    <w:link w:val="cimsor14"/>
    <w:rsid w:val="00CF554A"/>
    <w:rPr>
      <w:rFonts w:ascii="Calibri Light" w:eastAsiaTheme="majorEastAsia" w:hAnsi="Calibri Light" w:cstheme="majorBidi"/>
      <w:b/>
      <w:bCs/>
      <w:color w:val="044B77"/>
      <w:sz w:val="36"/>
      <w:szCs w:val="36"/>
    </w:rPr>
  </w:style>
  <w:style w:type="paragraph" w:customStyle="1" w:styleId="cimsor34">
    <w:name w:val="cimsor3_4"/>
    <w:basedOn w:val="cimsor33"/>
    <w:link w:val="cimsor34Char"/>
    <w:rsid w:val="00CF554A"/>
    <w:pPr>
      <w:ind w:left="1418" w:hanging="851"/>
    </w:pPr>
    <w:rPr>
      <w:color w:val="C37200"/>
    </w:rPr>
  </w:style>
  <w:style w:type="character" w:customStyle="1" w:styleId="cimsor24Char">
    <w:name w:val="cimsor2_4 Char"/>
    <w:basedOn w:val="cimsor23Char"/>
    <w:link w:val="cimsor24"/>
    <w:rsid w:val="00CF554A"/>
    <w:rPr>
      <w:rFonts w:ascii="Calibri Light" w:eastAsiaTheme="majorEastAsia" w:hAnsi="Calibri Light" w:cstheme="majorBidi"/>
      <w:b/>
      <w:bCs/>
      <w:color w:val="1A83C3"/>
      <w:sz w:val="28"/>
      <w:szCs w:val="28"/>
    </w:rPr>
  </w:style>
  <w:style w:type="paragraph" w:customStyle="1" w:styleId="cimsor44">
    <w:name w:val="cimsor4_4"/>
    <w:basedOn w:val="cimsor43"/>
    <w:link w:val="cimsor44Char"/>
    <w:rsid w:val="00CF554A"/>
    <w:pPr>
      <w:ind w:left="1418" w:hanging="851"/>
    </w:pPr>
    <w:rPr>
      <w:color w:val="774704"/>
    </w:rPr>
  </w:style>
  <w:style w:type="character" w:customStyle="1" w:styleId="cimsor34Char">
    <w:name w:val="cimsor3_4 Char"/>
    <w:basedOn w:val="cimsor33Char"/>
    <w:link w:val="cimsor34"/>
    <w:rsid w:val="00CF554A"/>
    <w:rPr>
      <w:rFonts w:ascii="Calibri Light" w:eastAsiaTheme="majorEastAsia" w:hAnsi="Calibri Light" w:cstheme="majorBidi"/>
      <w:b/>
      <w:bCs/>
      <w:color w:val="C37200"/>
      <w:sz w:val="24"/>
      <w:szCs w:val="24"/>
    </w:rPr>
  </w:style>
  <w:style w:type="character" w:customStyle="1" w:styleId="cimsor44Char">
    <w:name w:val="cimsor4_4 Char"/>
    <w:basedOn w:val="cimsor43Char"/>
    <w:link w:val="cimsor44"/>
    <w:rsid w:val="00CF554A"/>
    <w:rPr>
      <w:rFonts w:ascii="Calibri Light" w:eastAsiaTheme="majorEastAsia" w:hAnsi="Calibri Light" w:cstheme="majorBidi"/>
      <w:bCs/>
      <w:iCs/>
      <w:color w:val="774704"/>
      <w:sz w:val="23"/>
    </w:rPr>
  </w:style>
  <w:style w:type="paragraph" w:customStyle="1" w:styleId="nevekborito">
    <w:name w:val="nevek_borito"/>
    <w:basedOn w:val="Norml"/>
    <w:link w:val="nevekboritoChar"/>
    <w:qFormat/>
    <w:rsid w:val="00FD39E9"/>
    <w:pPr>
      <w:ind w:left="170"/>
      <w:jc w:val="left"/>
    </w:pPr>
    <w:rPr>
      <w:i/>
    </w:rPr>
  </w:style>
  <w:style w:type="paragraph" w:customStyle="1" w:styleId="cimsor15">
    <w:name w:val="cimsor1_5"/>
    <w:basedOn w:val="cimsor14"/>
    <w:link w:val="cimsor15Char"/>
    <w:rsid w:val="00CF554A"/>
  </w:style>
  <w:style w:type="character" w:customStyle="1" w:styleId="nevekboritoChar">
    <w:name w:val="nevek_borito Char"/>
    <w:basedOn w:val="Bekezdsalapbettpusa"/>
    <w:link w:val="nevekborito"/>
    <w:rsid w:val="00FD39E9"/>
    <w:rPr>
      <w:rFonts w:ascii="Calibri Light" w:hAnsi="Calibri Light"/>
      <w:i/>
    </w:rPr>
  </w:style>
  <w:style w:type="paragraph" w:customStyle="1" w:styleId="cimsor25">
    <w:name w:val="cimsor2_5"/>
    <w:basedOn w:val="cimsor24"/>
    <w:link w:val="cimsor25Char"/>
    <w:rsid w:val="00CF554A"/>
    <w:rPr>
      <w:color w:val="0588CC"/>
    </w:rPr>
  </w:style>
  <w:style w:type="character" w:customStyle="1" w:styleId="cimsor15Char">
    <w:name w:val="cimsor1_5 Char"/>
    <w:basedOn w:val="cimsor14Char"/>
    <w:link w:val="cimsor15"/>
    <w:rsid w:val="00CF554A"/>
    <w:rPr>
      <w:rFonts w:ascii="Calibri Light" w:eastAsiaTheme="majorEastAsia" w:hAnsi="Calibri Light" w:cstheme="majorBidi"/>
      <w:b/>
      <w:bCs/>
      <w:color w:val="044B77"/>
      <w:sz w:val="36"/>
      <w:szCs w:val="36"/>
    </w:rPr>
  </w:style>
  <w:style w:type="paragraph" w:customStyle="1" w:styleId="cimsor35">
    <w:name w:val="cimsor3_5"/>
    <w:basedOn w:val="cimsor34"/>
    <w:link w:val="cimsor35Char"/>
    <w:rsid w:val="00CF554A"/>
    <w:rPr>
      <w:color w:val="56B0E4"/>
    </w:rPr>
  </w:style>
  <w:style w:type="character" w:customStyle="1" w:styleId="cimsor25Char">
    <w:name w:val="cimsor2_5 Char"/>
    <w:basedOn w:val="cimsor24Char"/>
    <w:link w:val="cimsor25"/>
    <w:rsid w:val="00CF554A"/>
    <w:rPr>
      <w:rFonts w:ascii="Calibri Light" w:eastAsiaTheme="majorEastAsia" w:hAnsi="Calibri Light" w:cstheme="majorBidi"/>
      <w:b/>
      <w:bCs/>
      <w:color w:val="0588CC"/>
      <w:sz w:val="28"/>
      <w:szCs w:val="28"/>
    </w:rPr>
  </w:style>
  <w:style w:type="paragraph" w:customStyle="1" w:styleId="cimsor45">
    <w:name w:val="cimsor4_5"/>
    <w:basedOn w:val="cimsor44"/>
    <w:link w:val="cimsor45Char"/>
    <w:rsid w:val="00CF554A"/>
    <w:rPr>
      <w:color w:val="787878"/>
    </w:rPr>
  </w:style>
  <w:style w:type="character" w:customStyle="1" w:styleId="cimsor35Char">
    <w:name w:val="cimsor3_5 Char"/>
    <w:basedOn w:val="cimsor34Char"/>
    <w:link w:val="cimsor35"/>
    <w:rsid w:val="00CF554A"/>
    <w:rPr>
      <w:rFonts w:ascii="Calibri Light" w:eastAsiaTheme="majorEastAsia" w:hAnsi="Calibri Light" w:cstheme="majorBidi"/>
      <w:b/>
      <w:bCs/>
      <w:color w:val="56B0E4"/>
      <w:sz w:val="24"/>
      <w:szCs w:val="24"/>
    </w:rPr>
  </w:style>
  <w:style w:type="paragraph" w:customStyle="1" w:styleId="cimsor16">
    <w:name w:val="cimsor1_6"/>
    <w:basedOn w:val="cimsor15"/>
    <w:link w:val="cimsor16Char"/>
    <w:rsid w:val="00D45843"/>
    <w:rPr>
      <w:color w:val="027D8E"/>
    </w:rPr>
  </w:style>
  <w:style w:type="character" w:customStyle="1" w:styleId="cimsor45Char">
    <w:name w:val="cimsor4_5 Char"/>
    <w:basedOn w:val="cimsor44Char"/>
    <w:link w:val="cimsor45"/>
    <w:rsid w:val="00CF554A"/>
    <w:rPr>
      <w:rFonts w:ascii="Calibri Light" w:eastAsiaTheme="majorEastAsia" w:hAnsi="Calibri Light" w:cstheme="majorBidi"/>
      <w:bCs/>
      <w:iCs/>
      <w:color w:val="787878"/>
      <w:sz w:val="23"/>
    </w:rPr>
  </w:style>
  <w:style w:type="paragraph" w:customStyle="1" w:styleId="cimsor26">
    <w:name w:val="cimsor2_6"/>
    <w:basedOn w:val="cimsor25"/>
    <w:link w:val="cimsor26Char"/>
    <w:rsid w:val="00D45843"/>
    <w:rPr>
      <w:color w:val="028470"/>
    </w:rPr>
  </w:style>
  <w:style w:type="character" w:customStyle="1" w:styleId="cimsor16Char">
    <w:name w:val="cimsor1_6 Char"/>
    <w:basedOn w:val="cimsor15Char"/>
    <w:link w:val="cimsor16"/>
    <w:rsid w:val="00D45843"/>
    <w:rPr>
      <w:rFonts w:ascii="Calibri Light" w:eastAsiaTheme="majorEastAsia" w:hAnsi="Calibri Light" w:cstheme="majorBidi"/>
      <w:b/>
      <w:bCs/>
      <w:color w:val="027D8E"/>
      <w:sz w:val="36"/>
      <w:szCs w:val="36"/>
    </w:rPr>
  </w:style>
  <w:style w:type="paragraph" w:customStyle="1" w:styleId="cimsor36">
    <w:name w:val="cimsor3_6"/>
    <w:basedOn w:val="cimsor35"/>
    <w:link w:val="cimsor36Char"/>
    <w:rsid w:val="00D45843"/>
    <w:rPr>
      <w:color w:val="044B77"/>
    </w:rPr>
  </w:style>
  <w:style w:type="character" w:customStyle="1" w:styleId="cimsor26Char">
    <w:name w:val="cimsor2_6 Char"/>
    <w:basedOn w:val="cimsor25Char"/>
    <w:link w:val="cimsor26"/>
    <w:rsid w:val="00D45843"/>
    <w:rPr>
      <w:rFonts w:ascii="Calibri Light" w:eastAsiaTheme="majorEastAsia" w:hAnsi="Calibri Light" w:cstheme="majorBidi"/>
      <w:b/>
      <w:bCs/>
      <w:color w:val="028470"/>
      <w:sz w:val="28"/>
      <w:szCs w:val="28"/>
    </w:rPr>
  </w:style>
  <w:style w:type="paragraph" w:customStyle="1" w:styleId="cimsor46">
    <w:name w:val="cimsor4_6"/>
    <w:basedOn w:val="cimsor45"/>
    <w:link w:val="cimsor46Char"/>
    <w:rsid w:val="00D45843"/>
    <w:rPr>
      <w:color w:val="02348E"/>
    </w:rPr>
  </w:style>
  <w:style w:type="character" w:customStyle="1" w:styleId="cimsor36Char">
    <w:name w:val="cimsor3_6 Char"/>
    <w:basedOn w:val="cimsor35Char"/>
    <w:link w:val="cimsor36"/>
    <w:rsid w:val="00D45843"/>
    <w:rPr>
      <w:rFonts w:ascii="Calibri Light" w:eastAsiaTheme="majorEastAsia" w:hAnsi="Calibri Light" w:cstheme="majorBidi"/>
      <w:b/>
      <w:bCs/>
      <w:color w:val="044B77"/>
      <w:sz w:val="24"/>
      <w:szCs w:val="24"/>
    </w:rPr>
  </w:style>
  <w:style w:type="paragraph" w:customStyle="1" w:styleId="cimsor17">
    <w:name w:val="cimsor1_7"/>
    <w:basedOn w:val="cimsor16"/>
    <w:link w:val="cimsor17Char"/>
    <w:rsid w:val="00D45843"/>
    <w:rPr>
      <w:color w:val="774704"/>
    </w:rPr>
  </w:style>
  <w:style w:type="character" w:customStyle="1" w:styleId="cimsor46Char">
    <w:name w:val="cimsor4_6 Char"/>
    <w:basedOn w:val="cimsor45Char"/>
    <w:link w:val="cimsor46"/>
    <w:rsid w:val="00D45843"/>
    <w:rPr>
      <w:rFonts w:ascii="Calibri Light" w:eastAsiaTheme="majorEastAsia" w:hAnsi="Calibri Light" w:cstheme="majorBidi"/>
      <w:bCs/>
      <w:iCs/>
      <w:color w:val="02348E"/>
      <w:sz w:val="23"/>
    </w:rPr>
  </w:style>
  <w:style w:type="paragraph" w:customStyle="1" w:styleId="cimsor27">
    <w:name w:val="cimsor2_7"/>
    <w:basedOn w:val="cimsor26"/>
    <w:link w:val="cimsor27Char"/>
    <w:rsid w:val="00D45843"/>
    <w:rPr>
      <w:color w:val="C37200"/>
    </w:rPr>
  </w:style>
  <w:style w:type="character" w:customStyle="1" w:styleId="cimsor17Char">
    <w:name w:val="cimsor1_7 Char"/>
    <w:basedOn w:val="cimsor16Char"/>
    <w:link w:val="cimsor17"/>
    <w:rsid w:val="00D45843"/>
    <w:rPr>
      <w:rFonts w:ascii="Calibri Light" w:eastAsiaTheme="majorEastAsia" w:hAnsi="Calibri Light" w:cstheme="majorBidi"/>
      <w:b/>
      <w:bCs/>
      <w:color w:val="774704"/>
      <w:sz w:val="36"/>
      <w:szCs w:val="36"/>
    </w:rPr>
  </w:style>
  <w:style w:type="paragraph" w:customStyle="1" w:styleId="cimsor37">
    <w:name w:val="cimsor3_7"/>
    <w:basedOn w:val="cimsor36"/>
    <w:link w:val="cimsor37Char"/>
    <w:rsid w:val="00D45843"/>
  </w:style>
  <w:style w:type="character" w:customStyle="1" w:styleId="cimsor27Char">
    <w:name w:val="cimsor2_7 Char"/>
    <w:basedOn w:val="cimsor26Char"/>
    <w:link w:val="cimsor27"/>
    <w:rsid w:val="00D45843"/>
    <w:rPr>
      <w:rFonts w:ascii="Calibri Light" w:eastAsiaTheme="majorEastAsia" w:hAnsi="Calibri Light" w:cstheme="majorBidi"/>
      <w:b/>
      <w:bCs/>
      <w:color w:val="C37200"/>
      <w:sz w:val="28"/>
      <w:szCs w:val="28"/>
    </w:rPr>
  </w:style>
  <w:style w:type="paragraph" w:customStyle="1" w:styleId="cimsor47">
    <w:name w:val="cimsor4_7"/>
    <w:basedOn w:val="cimsor46"/>
    <w:link w:val="cimsor47Char"/>
    <w:rsid w:val="00D45843"/>
    <w:rPr>
      <w:color w:val="1A83C3"/>
    </w:rPr>
  </w:style>
  <w:style w:type="character" w:customStyle="1" w:styleId="cimsor37Char">
    <w:name w:val="cimsor3_7 Char"/>
    <w:basedOn w:val="cimsor36Char"/>
    <w:link w:val="cimsor37"/>
    <w:rsid w:val="00D45843"/>
    <w:rPr>
      <w:rFonts w:ascii="Calibri Light" w:eastAsiaTheme="majorEastAsia" w:hAnsi="Calibri Light" w:cstheme="majorBidi"/>
      <w:b/>
      <w:bCs/>
      <w:color w:val="044B77"/>
      <w:sz w:val="24"/>
      <w:szCs w:val="24"/>
    </w:rPr>
  </w:style>
  <w:style w:type="character" w:customStyle="1" w:styleId="cimsor47Char">
    <w:name w:val="cimsor4_7 Char"/>
    <w:basedOn w:val="cimsor46Char"/>
    <w:link w:val="cimsor47"/>
    <w:rsid w:val="00D45843"/>
    <w:rPr>
      <w:rFonts w:ascii="Calibri Light" w:eastAsiaTheme="majorEastAsia" w:hAnsi="Calibri Light" w:cstheme="majorBidi"/>
      <w:bCs/>
      <w:iCs/>
      <w:color w:val="1A83C3"/>
      <w:sz w:val="23"/>
    </w:rPr>
  </w:style>
  <w:style w:type="table" w:styleId="Tblzatrcsosvilgos">
    <w:name w:val="Grid Table Light"/>
    <w:basedOn w:val="Normltblzat"/>
    <w:uiPriority w:val="40"/>
    <w:rsid w:val="00D741E1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aszerbekezdsChar">
    <w:name w:val="Listaszerű bekezdés Char"/>
    <w:aliases w:val="felsorolas_1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locked/>
    <w:rsid w:val="0038546D"/>
    <w:rPr>
      <w:rFonts w:ascii="Calibri Light" w:hAnsi="Calibri Light"/>
      <w:sz w:val="23"/>
    </w:rPr>
  </w:style>
  <w:style w:type="paragraph" w:customStyle="1" w:styleId="felsorolasnormal">
    <w:name w:val="felsorolas_normal"/>
    <w:basedOn w:val="Listaszerbekezds"/>
    <w:link w:val="felsorolasnormalChar"/>
    <w:qFormat/>
    <w:rsid w:val="00223027"/>
    <w:pPr>
      <w:numPr>
        <w:numId w:val="9"/>
      </w:numPr>
      <w:spacing w:before="40" w:after="40" w:line="240" w:lineRule="auto"/>
      <w:jc w:val="left"/>
    </w:pPr>
    <w:rPr>
      <w:rFonts w:cs="Calibri Light"/>
      <w:sz w:val="22"/>
    </w:rPr>
  </w:style>
  <w:style w:type="character" w:customStyle="1" w:styleId="felsorolasnormalChar">
    <w:name w:val="felsorolas_normal Char"/>
    <w:link w:val="felsorolasnormal"/>
    <w:rsid w:val="00223027"/>
    <w:rPr>
      <w:rFonts w:ascii="Calibri Light" w:hAnsi="Calibri Light" w:cs="Calibri Light"/>
    </w:rPr>
  </w:style>
  <w:style w:type="paragraph" w:customStyle="1" w:styleId="Tblzat">
    <w:name w:val="Táblázat"/>
    <w:basedOn w:val="Kpalrs"/>
    <w:link w:val="TblzatChar"/>
    <w:qFormat/>
    <w:rsid w:val="00C93A03"/>
    <w:pPr>
      <w:spacing w:before="60" w:after="60" w:line="240" w:lineRule="auto"/>
      <w:jc w:val="left"/>
    </w:pPr>
    <w:rPr>
      <w:rFonts w:ascii="Arial Narrow" w:eastAsia="Times New Roman" w:hAnsi="Arial Narrow" w:cs="Arial"/>
      <w:b w:val="0"/>
      <w:sz w:val="20"/>
      <w:szCs w:val="18"/>
      <w:lang w:eastAsia="hu-HU"/>
    </w:rPr>
  </w:style>
  <w:style w:type="character" w:customStyle="1" w:styleId="TblzatChar">
    <w:name w:val="Táblázat Char"/>
    <w:link w:val="Tblzat"/>
    <w:locked/>
    <w:rsid w:val="00C93A03"/>
    <w:rPr>
      <w:rFonts w:ascii="Arial Narrow" w:eastAsia="Times New Roman" w:hAnsi="Arial Narrow" w:cs="Arial"/>
      <w:bCs/>
      <w:sz w:val="20"/>
      <w:szCs w:val="18"/>
      <w:lang w:eastAsia="hu-HU"/>
    </w:rPr>
  </w:style>
  <w:style w:type="paragraph" w:customStyle="1" w:styleId="tablazatcimsoroldalt">
    <w:name w:val="tablazatcimsor_oldalt"/>
    <w:basedOn w:val="Tblzat"/>
    <w:link w:val="tablazatcimsoroldaltChar"/>
    <w:qFormat/>
    <w:rsid w:val="00C93A03"/>
    <w:rPr>
      <w:rFonts w:cs="Tahoma"/>
      <w:color w:val="FFFFFF"/>
    </w:rPr>
  </w:style>
  <w:style w:type="character" w:customStyle="1" w:styleId="tablazatcimsoroldaltChar">
    <w:name w:val="tablazatcimsor_oldalt Char"/>
    <w:link w:val="tablazatcimsoroldalt"/>
    <w:rsid w:val="00C93A03"/>
    <w:rPr>
      <w:rFonts w:ascii="Arial Narrow" w:eastAsia="Times New Roman" w:hAnsi="Arial Narrow" w:cs="Tahoma"/>
      <w:bCs/>
      <w:color w:val="FFFFFF"/>
      <w:sz w:val="20"/>
      <w:szCs w:val="18"/>
      <w:lang w:eastAsia="hu-HU"/>
    </w:rPr>
  </w:style>
  <w:style w:type="character" w:customStyle="1" w:styleId="KpalrsChar">
    <w:name w:val="Képaláírás Char"/>
    <w:aliases w:val="abra_tablazat_cim Char,Térképcím Char"/>
    <w:link w:val="Kpalrs"/>
    <w:locked/>
    <w:rsid w:val="00C369FF"/>
    <w:rPr>
      <w:rFonts w:ascii="Calibri Light" w:hAnsi="Calibri Light"/>
      <w:b/>
      <w:bCs/>
      <w:sz w:val="21"/>
      <w:szCs w:val="20"/>
    </w:rPr>
  </w:style>
  <w:style w:type="paragraph" w:customStyle="1" w:styleId="Forrs">
    <w:name w:val="Forrás"/>
    <w:basedOn w:val="Norml"/>
    <w:link w:val="ForrsChar"/>
    <w:rsid w:val="00C369FF"/>
    <w:pPr>
      <w:spacing w:before="120" w:after="120" w:line="240" w:lineRule="auto"/>
      <w:jc w:val="center"/>
    </w:pPr>
    <w:rPr>
      <w:rFonts w:ascii="Arial Narrow" w:eastAsia="Times New Roman" w:hAnsi="Arial Narrow" w:cs="Arial"/>
      <w:bCs/>
      <w:sz w:val="18"/>
      <w:szCs w:val="18"/>
      <w:lang w:eastAsia="hu-HU"/>
    </w:rPr>
  </w:style>
  <w:style w:type="character" w:customStyle="1" w:styleId="ForrsChar">
    <w:name w:val="Forrás Char"/>
    <w:link w:val="Forrs"/>
    <w:rsid w:val="00C369FF"/>
    <w:rPr>
      <w:rFonts w:ascii="Arial Narrow" w:eastAsia="Times New Roman" w:hAnsi="Arial Narrow" w:cs="Arial"/>
      <w:bCs/>
      <w:sz w:val="18"/>
      <w:szCs w:val="18"/>
      <w:lang w:eastAsia="hu-HU"/>
    </w:rPr>
  </w:style>
  <w:style w:type="paragraph" w:customStyle="1" w:styleId="felsorolasszam">
    <w:name w:val="felsorolas_szam"/>
    <w:basedOn w:val="felsorolasnormal"/>
    <w:link w:val="felsorolasszamChar"/>
    <w:qFormat/>
    <w:rsid w:val="0035180F"/>
    <w:pPr>
      <w:numPr>
        <w:numId w:val="8"/>
      </w:numPr>
      <w:spacing w:before="240"/>
      <w:ind w:left="510" w:hanging="397"/>
    </w:pPr>
  </w:style>
  <w:style w:type="character" w:customStyle="1" w:styleId="felsorolasszamChar">
    <w:name w:val="felsorolas_szam Char"/>
    <w:basedOn w:val="felsorolasnormalChar"/>
    <w:link w:val="felsorolasszam"/>
    <w:rsid w:val="0035180F"/>
    <w:rPr>
      <w:rFonts w:ascii="Calibri Light" w:hAnsi="Calibri Light" w:cs="Calibri Light"/>
    </w:rPr>
  </w:style>
  <w:style w:type="character" w:customStyle="1" w:styleId="Megemlts1">
    <w:name w:val="Megemlítés1"/>
    <w:basedOn w:val="Bekezdsalapbettpusa"/>
    <w:uiPriority w:val="99"/>
    <w:semiHidden/>
    <w:unhideWhenUsed/>
    <w:rsid w:val="00B85B05"/>
    <w:rPr>
      <w:color w:val="2B579A"/>
      <w:shd w:val="clear" w:color="auto" w:fill="E6E6E6"/>
    </w:rPr>
  </w:style>
  <w:style w:type="paragraph" w:customStyle="1" w:styleId="lbjegyzet">
    <w:name w:val="lábjegyzet"/>
    <w:basedOn w:val="Lbjegyzetszveg"/>
    <w:link w:val="lbjegyzetChar"/>
    <w:qFormat/>
    <w:rsid w:val="0038546D"/>
    <w:pPr>
      <w:spacing w:before="0" w:line="240" w:lineRule="auto"/>
    </w:pPr>
    <w:rPr>
      <w:sz w:val="21"/>
      <w:szCs w:val="21"/>
    </w:rPr>
  </w:style>
  <w:style w:type="character" w:customStyle="1" w:styleId="lbjegyzetChar">
    <w:name w:val="lábjegyzet Char"/>
    <w:basedOn w:val="LbjegyzetszvegChar"/>
    <w:link w:val="lbjegyzet"/>
    <w:rsid w:val="0038546D"/>
    <w:rPr>
      <w:rFonts w:ascii="Calibri Light" w:hAnsi="Calibri Light"/>
      <w:sz w:val="21"/>
      <w:szCs w:val="21"/>
    </w:rPr>
  </w:style>
  <w:style w:type="character" w:customStyle="1" w:styleId="Szvegtrzs2Char1">
    <w:name w:val="Szövegtörzs 2 Char1"/>
    <w:basedOn w:val="Bekezdsalapbettpusa"/>
    <w:uiPriority w:val="99"/>
    <w:semiHidden/>
    <w:rsid w:val="00C31563"/>
    <w:rPr>
      <w:rFonts w:ascii="Calibri Light" w:hAnsi="Calibri Light"/>
    </w:rPr>
  </w:style>
  <w:style w:type="paragraph" w:styleId="Vltozat">
    <w:name w:val="Revision"/>
    <w:hidden/>
    <w:uiPriority w:val="99"/>
    <w:semiHidden/>
    <w:rsid w:val="00852271"/>
    <w:pPr>
      <w:spacing w:after="0" w:line="240" w:lineRule="auto"/>
    </w:pPr>
    <w:rPr>
      <w:rFonts w:ascii="Calibri Light" w:hAnsi="Calibri Light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173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88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100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1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4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2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9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0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9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48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8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3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6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79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18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4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5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17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4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38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8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2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2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6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4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4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2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1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239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551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712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967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689">
          <w:marLeft w:val="13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9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8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egakom.hu/?page_id=2&amp;lang=hu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65A979-717F-49C5-A0ED-6E447F29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5437</Words>
  <Characters>37516</Characters>
  <Application>Microsoft Office Word</Application>
  <DocSecurity>0</DocSecurity>
  <Lines>312</Lines>
  <Paragraphs>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42868</CharactersWithSpaces>
  <SharedDoc>false</SharedDoc>
  <HLinks>
    <vt:vector size="186" baseType="variant">
      <vt:variant>
        <vt:i4>1966136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_Toc488763252</vt:lpwstr>
      </vt:variant>
      <vt:variant>
        <vt:i4>1966136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_Toc488763251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_Toc488763223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_Toc488763222</vt:lpwstr>
      </vt:variant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_Toc488763221</vt:lpwstr>
      </vt:variant>
      <vt:variant>
        <vt:i4>1638456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_Toc488763220</vt:lpwstr>
      </vt:variant>
      <vt:variant>
        <vt:i4>1703992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_Toc488763219</vt:lpwstr>
      </vt:variant>
      <vt:variant>
        <vt:i4>1703992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_Toc488763218</vt:lpwstr>
      </vt:variant>
      <vt:variant>
        <vt:i4>1703992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_Toc488763217</vt:lpwstr>
      </vt:variant>
      <vt:variant>
        <vt:i4>1703992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_Toc488763216</vt:lpwstr>
      </vt:variant>
      <vt:variant>
        <vt:i4>1703992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_Toc488763215</vt:lpwstr>
      </vt:variant>
      <vt:variant>
        <vt:i4>1703992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_Toc488763214</vt:lpwstr>
      </vt:variant>
      <vt:variant>
        <vt:i4>1703992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_Toc488763213</vt:lpwstr>
      </vt:variant>
      <vt:variant>
        <vt:i4>1703992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_Toc488763212</vt:lpwstr>
      </vt:variant>
      <vt:variant>
        <vt:i4>1703992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_Toc488763211</vt:lpwstr>
      </vt:variant>
      <vt:variant>
        <vt:i4>1703992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_Toc488763210</vt:lpwstr>
      </vt:variant>
      <vt:variant>
        <vt:i4>1769528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_Toc488763209</vt:lpwstr>
      </vt:variant>
      <vt:variant>
        <vt:i4>1769528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_Toc488763208</vt:lpwstr>
      </vt:variant>
      <vt:variant>
        <vt:i4>1769528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_Toc488763207</vt:lpwstr>
      </vt:variant>
      <vt:variant>
        <vt:i4>1769528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_Toc488763206</vt:lpwstr>
      </vt:variant>
      <vt:variant>
        <vt:i4>1769528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_Toc488763205</vt:lpwstr>
      </vt:variant>
      <vt:variant>
        <vt:i4>1769528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_Toc488763204</vt:lpwstr>
      </vt:variant>
      <vt:variant>
        <vt:i4>1769528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_Toc488763203</vt:lpwstr>
      </vt:variant>
      <vt:variant>
        <vt:i4>1769528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_Toc488763202</vt:lpwstr>
      </vt:variant>
      <vt:variant>
        <vt:i4>1769528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_Toc488763201</vt:lpwstr>
      </vt:variant>
      <vt:variant>
        <vt:i4>1769528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_Toc488763200</vt:lpwstr>
      </vt:variant>
      <vt:variant>
        <vt:i4>1179707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_Toc488763199</vt:lpwstr>
      </vt:variant>
      <vt:variant>
        <vt:i4>1179707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_Toc488763198</vt:lpwstr>
      </vt:variant>
      <vt:variant>
        <vt:i4>1179707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_Toc488763197</vt:lpwstr>
      </vt:variant>
      <vt:variant>
        <vt:i4>1179707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_Toc488763196</vt:lpwstr>
      </vt:variant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http://www.megakom.hu/?page_id=2&amp;lang=hu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Határmenti ipari terület fejlesztési lehetőségei</dc:subject>
  <dc:creator>m</dc:creator>
  <cp:lastModifiedBy>Hajduné Májas Anikó</cp:lastModifiedBy>
  <cp:revision>5</cp:revision>
  <cp:lastPrinted>2016-11-30T15:06:00Z</cp:lastPrinted>
  <dcterms:created xsi:type="dcterms:W3CDTF">2019-09-24T10:16:00Z</dcterms:created>
  <dcterms:modified xsi:type="dcterms:W3CDTF">2019-09-24T12:29:00Z</dcterms:modified>
</cp:coreProperties>
</file>